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1" w:lineRule="atLeast"/>
        <w:ind w:right="0" w:firstLine="3975" w:firstLineChars="900"/>
        <w:rPr>
          <w:rFonts w:hint="eastAsia" w:ascii="仿宋" w:hAnsi="仿宋" w:eastAsia="仿宋" w:cs="仿宋"/>
          <w:sz w:val="44"/>
          <w:szCs w:val="44"/>
          <w:lang w:eastAsia="zh-CN"/>
        </w:rPr>
      </w:pPr>
      <w:r>
        <w:rPr>
          <w:rFonts w:hint="eastAsia" w:ascii="仿宋" w:hAnsi="仿宋" w:eastAsia="仿宋" w:cs="仿宋"/>
          <w:sz w:val="44"/>
          <w:szCs w:val="44"/>
          <w:lang w:eastAsia="zh-CN"/>
        </w:rPr>
        <w:t>确山关爱中心</w:t>
      </w:r>
    </w:p>
    <w:p>
      <w:pPr>
        <w:ind w:firstLine="3092" w:firstLineChars="700"/>
        <w:rPr>
          <w:rFonts w:hint="eastAsia" w:ascii="仿宋" w:hAnsi="仿宋" w:eastAsia="仿宋" w:cs="仿宋"/>
          <w:b/>
          <w:bCs/>
          <w:sz w:val="44"/>
          <w:szCs w:val="44"/>
          <w:lang w:eastAsia="zh-CN"/>
        </w:rPr>
      </w:pPr>
      <w:r>
        <w:rPr>
          <w:rFonts w:hint="eastAsia" w:ascii="仿宋" w:hAnsi="仿宋" w:eastAsia="仿宋" w:cs="仿宋"/>
          <w:b/>
          <w:bCs/>
          <w:sz w:val="44"/>
          <w:szCs w:val="44"/>
          <w:lang w:eastAsia="zh-CN"/>
        </w:rPr>
        <w:t>入住老人能力评估规范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sz w:val="28"/>
          <w:szCs w:val="28"/>
        </w:rPr>
        <w:t>随着我国老龄化、高龄化快速发展</w:t>
      </w:r>
      <w:r>
        <w:rPr>
          <w:rFonts w:hint="eastAsia" w:ascii="仿宋" w:hAnsi="仿宋" w:eastAsia="仿宋" w:cs="仿宋"/>
          <w:sz w:val="28"/>
          <w:szCs w:val="28"/>
          <w:lang w:val="en-US" w:eastAsia="zh-CN"/>
        </w:rPr>
        <w:t>,</w:t>
      </w:r>
      <w:r>
        <w:rPr>
          <w:rFonts w:hint="eastAsia" w:ascii="仿宋" w:hAnsi="仿宋" w:eastAsia="仿宋" w:cs="仿宋"/>
          <w:b w:val="0"/>
          <w:i w:val="0"/>
          <w:caps w:val="0"/>
          <w:color w:val="333333"/>
          <w:spacing w:val="8"/>
          <w:sz w:val="28"/>
          <w:szCs w:val="28"/>
          <w:shd w:val="clear" w:fill="FFFFFF"/>
        </w:rPr>
        <w:t>党中央、国务院高度重视积极应对人口老龄化和实施健康中国战略，对建立完善覆盖生命全周期、健康全过程的卫生健康服务体系，推进健康老龄化，</w:t>
      </w:r>
      <w:r>
        <w:rPr>
          <w:rFonts w:hint="eastAsia" w:ascii="仿宋" w:hAnsi="仿宋" w:eastAsia="仿宋" w:cs="仿宋"/>
          <w:b w:val="0"/>
          <w:i w:val="0"/>
          <w:caps w:val="0"/>
          <w:color w:val="333333"/>
          <w:spacing w:val="8"/>
          <w:sz w:val="28"/>
          <w:szCs w:val="28"/>
          <w:shd w:val="clear" w:fill="FFFFFF"/>
          <w:lang w:eastAsia="zh-CN"/>
        </w:rPr>
        <w:t>对</w:t>
      </w:r>
      <w:r>
        <w:rPr>
          <w:rFonts w:hint="eastAsia" w:ascii="仿宋" w:hAnsi="仿宋" w:eastAsia="仿宋" w:cs="仿宋"/>
          <w:b w:val="0"/>
          <w:i w:val="0"/>
          <w:caps w:val="0"/>
          <w:color w:val="333333"/>
          <w:spacing w:val="8"/>
          <w:sz w:val="28"/>
          <w:szCs w:val="28"/>
          <w:shd w:val="clear" w:fill="FFFFFF"/>
        </w:rPr>
        <w:t>老年人健康水平提出明确要求。</w:t>
      </w:r>
      <w:r>
        <w:rPr>
          <w:rStyle w:val="8"/>
          <w:rFonts w:hint="eastAsia" w:ascii="仿宋" w:hAnsi="仿宋" w:eastAsia="仿宋" w:cs="仿宋"/>
          <w:b w:val="0"/>
          <w:bCs/>
          <w:i w:val="0"/>
          <w:caps w:val="0"/>
          <w:color w:val="auto"/>
          <w:spacing w:val="8"/>
          <w:sz w:val="28"/>
          <w:szCs w:val="28"/>
          <w:shd w:val="clear" w:fill="FFFFFF"/>
          <w:lang w:eastAsia="zh-CN"/>
        </w:rPr>
        <w:t>我院根据</w:t>
      </w:r>
      <w:r>
        <w:rPr>
          <w:rStyle w:val="8"/>
          <w:rFonts w:hint="eastAsia" w:ascii="仿宋" w:hAnsi="仿宋" w:eastAsia="仿宋" w:cs="仿宋"/>
          <w:b w:val="0"/>
          <w:bCs/>
          <w:i w:val="0"/>
          <w:caps w:val="0"/>
          <w:color w:val="auto"/>
          <w:spacing w:val="8"/>
          <w:sz w:val="28"/>
          <w:szCs w:val="28"/>
          <w:shd w:val="clear" w:fill="FFFFFF"/>
          <w:lang w:val="en-US" w:eastAsia="zh-CN"/>
        </w:rPr>
        <w:t>“</w:t>
      </w:r>
      <w:r>
        <w:rPr>
          <w:rStyle w:val="8"/>
          <w:rFonts w:hint="eastAsia" w:ascii="仿宋" w:hAnsi="仿宋" w:eastAsia="仿宋" w:cs="仿宋"/>
          <w:b w:val="0"/>
          <w:bCs/>
          <w:i w:val="0"/>
          <w:caps w:val="0"/>
          <w:color w:val="auto"/>
          <w:spacing w:val="8"/>
          <w:sz w:val="28"/>
          <w:szCs w:val="28"/>
          <w:shd w:val="clear" w:fill="FFFFFF"/>
        </w:rPr>
        <w:t>国卫医发[2019]48号</w:t>
      </w:r>
      <w:r>
        <w:rPr>
          <w:rFonts w:hint="eastAsia" w:ascii="仿宋" w:hAnsi="仿宋" w:eastAsia="仿宋" w:cs="仿宋"/>
          <w:b w:val="0"/>
          <w:bCs/>
          <w:sz w:val="28"/>
          <w:szCs w:val="28"/>
        </w:rPr>
        <w:t>关于开展老年护理需求评估和规范服务工作的通知</w:t>
      </w:r>
      <w:r>
        <w:rPr>
          <w:rStyle w:val="8"/>
          <w:rFonts w:hint="eastAsia" w:ascii="仿宋" w:hAnsi="仿宋" w:eastAsia="仿宋" w:cs="仿宋"/>
          <w:b w:val="0"/>
          <w:bCs/>
          <w:i w:val="0"/>
          <w:caps w:val="0"/>
          <w:color w:val="auto"/>
          <w:spacing w:val="8"/>
          <w:sz w:val="28"/>
          <w:szCs w:val="28"/>
          <w:shd w:val="clear" w:fill="FFFFFF"/>
          <w:lang w:val="en-US" w:eastAsia="zh-CN"/>
        </w:rPr>
        <w:t>”精神，为提高服务质量，规范健康评估服务行为，</w:t>
      </w:r>
      <w:r>
        <w:rPr>
          <w:rFonts w:hint="eastAsia" w:ascii="仿宋" w:hAnsi="仿宋" w:eastAsia="仿宋" w:cs="仿宋"/>
          <w:b w:val="0"/>
          <w:i w:val="0"/>
          <w:caps w:val="0"/>
          <w:color w:val="333333"/>
          <w:spacing w:val="8"/>
          <w:sz w:val="28"/>
          <w:szCs w:val="28"/>
          <w:shd w:val="clear" w:fill="FFFFFF"/>
        </w:rPr>
        <w:t>精准对接老年人特别是失能老年人护理服务需求，</w:t>
      </w:r>
      <w:r>
        <w:rPr>
          <w:rFonts w:hint="eastAsia" w:ascii="仿宋" w:hAnsi="仿宋" w:eastAsia="仿宋" w:cs="仿宋"/>
          <w:b w:val="0"/>
          <w:i w:val="0"/>
          <w:caps w:val="0"/>
          <w:color w:val="333333"/>
          <w:spacing w:val="8"/>
          <w:sz w:val="28"/>
          <w:szCs w:val="28"/>
          <w:shd w:val="clear" w:fill="FFFFFF"/>
          <w:lang w:eastAsia="zh-CN"/>
        </w:rPr>
        <w:t>保障老年人合法权益，</w:t>
      </w:r>
      <w:r>
        <w:rPr>
          <w:rFonts w:hint="eastAsia" w:ascii="仿宋" w:hAnsi="仿宋" w:eastAsia="仿宋" w:cs="仿宋"/>
          <w:b w:val="0"/>
          <w:i w:val="0"/>
          <w:caps w:val="0"/>
          <w:color w:val="333333"/>
          <w:spacing w:val="8"/>
          <w:sz w:val="28"/>
          <w:szCs w:val="28"/>
          <w:shd w:val="clear" w:fill="FFFFFF"/>
        </w:rPr>
        <w:t>提高老年人群健康水平和生活质量，</w:t>
      </w:r>
      <w:r>
        <w:rPr>
          <w:rFonts w:hint="eastAsia" w:ascii="仿宋" w:hAnsi="仿宋" w:eastAsia="仿宋" w:cs="仿宋"/>
          <w:b w:val="0"/>
          <w:i w:val="0"/>
          <w:caps w:val="0"/>
          <w:color w:val="333333"/>
          <w:spacing w:val="8"/>
          <w:sz w:val="28"/>
          <w:szCs w:val="28"/>
          <w:shd w:val="clear" w:fill="FFFFFF"/>
          <w:lang w:eastAsia="zh-CN"/>
        </w:rPr>
        <w:t>特制定本标准</w:t>
      </w:r>
      <w:r>
        <w:rPr>
          <w:rFonts w:hint="eastAsia" w:ascii="仿宋" w:hAnsi="仿宋" w:eastAsia="仿宋" w:cs="仿宋"/>
          <w:b w:val="0"/>
          <w:i w:val="0"/>
          <w:caps w:val="0"/>
          <w:color w:val="333333"/>
          <w:spacing w:val="8"/>
          <w:sz w:val="28"/>
          <w:szCs w:val="28"/>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120" w:right="120" w:firstLine="0"/>
        <w:jc w:val="both"/>
        <w:rPr>
          <w:rFonts w:hint="eastAsia" w:ascii="仿宋" w:hAnsi="仿宋" w:eastAsia="仿宋" w:cs="仿宋"/>
          <w:b w:val="0"/>
          <w:i w:val="0"/>
          <w:caps w:val="0"/>
          <w:color w:val="auto"/>
          <w:spacing w:val="8"/>
          <w:sz w:val="28"/>
          <w:szCs w:val="28"/>
        </w:rPr>
      </w:pPr>
      <w:r>
        <w:rPr>
          <w:rStyle w:val="8"/>
          <w:rFonts w:hint="eastAsia" w:ascii="仿宋" w:hAnsi="仿宋" w:eastAsia="仿宋" w:cs="仿宋"/>
          <w:i w:val="0"/>
          <w:caps w:val="0"/>
          <w:color w:val="auto"/>
          <w:spacing w:val="8"/>
          <w:sz w:val="28"/>
          <w:szCs w:val="28"/>
          <w:shd w:val="clear" w:fill="FFFFFF"/>
          <w:lang w:eastAsia="zh-CN"/>
        </w:rPr>
        <w:t>一、</w:t>
      </w:r>
      <w:r>
        <w:rPr>
          <w:rStyle w:val="8"/>
          <w:rFonts w:hint="eastAsia" w:ascii="仿宋" w:hAnsi="仿宋" w:eastAsia="仿宋" w:cs="仿宋"/>
          <w:i w:val="0"/>
          <w:caps w:val="0"/>
          <w:color w:val="auto"/>
          <w:spacing w:val="8"/>
          <w:sz w:val="28"/>
          <w:szCs w:val="28"/>
          <w:shd w:val="clear" w:fill="FFFFFF"/>
        </w:rPr>
        <w:t>评估目的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120" w:right="120" w:firstLine="592" w:firstLineChars="20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rPr>
        <w:t>提供老年人养老护理服务的主要内容和要求，提供入院、住院、出院服务及照护分级的依据;提供老年人生活照护和养老服务定性、定量服务依据;提供老年人在照护服务中意外风险机率，采取防范措施的依据。</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120" w:right="120" w:firstLine="0"/>
        <w:jc w:val="both"/>
        <w:rPr>
          <w:rStyle w:val="8"/>
          <w:rFonts w:hint="eastAsia" w:ascii="仿宋" w:hAnsi="仿宋" w:eastAsia="仿宋" w:cs="仿宋"/>
          <w:i w:val="0"/>
          <w:caps w:val="0"/>
          <w:color w:val="auto"/>
          <w:spacing w:val="8"/>
          <w:sz w:val="28"/>
          <w:szCs w:val="28"/>
          <w:shd w:val="clear" w:fill="FFFFFF"/>
        </w:rPr>
      </w:pPr>
      <w:r>
        <w:rPr>
          <w:rStyle w:val="8"/>
          <w:rFonts w:hint="eastAsia" w:ascii="仿宋" w:hAnsi="仿宋" w:eastAsia="仿宋" w:cs="仿宋"/>
          <w:i w:val="0"/>
          <w:caps w:val="0"/>
          <w:color w:val="auto"/>
          <w:spacing w:val="8"/>
          <w:sz w:val="28"/>
          <w:szCs w:val="28"/>
          <w:shd w:val="clear" w:fill="FFFFFF"/>
        </w:rPr>
        <w:t>评估原则</w:t>
      </w:r>
    </w:p>
    <w:p>
      <w:pPr>
        <w:rPr>
          <w:rStyle w:val="8"/>
          <w:rFonts w:hint="eastAsia" w:ascii="仿宋" w:hAnsi="仿宋" w:eastAsia="仿宋" w:cs="仿宋"/>
          <w:i w:val="0"/>
          <w:caps w:val="0"/>
          <w:color w:val="auto"/>
          <w:spacing w:val="8"/>
          <w:sz w:val="28"/>
          <w:szCs w:val="28"/>
          <w:shd w:val="clear" w:fill="FFFFFF"/>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评估本着以人为本，客观准确，遵循个体差异原则。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2</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尊重原则：以老年人为中心，尊重老年人权益。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3</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客观原则：操作者应客观、真实、准确地进行评估。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4</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以人为本的动态评估原则：遵循“以人为本”原则，评估包括接受服务前的初始评估、接受服务后的常规评估、状况发生变化时的即时评估、因评估结果有疑问时的复核评估。</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仿宋"/>
          <w:b/>
          <w:bCs/>
          <w:i w:val="0"/>
          <w:caps w:val="0"/>
          <w:color w:val="333333"/>
          <w:spacing w:val="8"/>
          <w:sz w:val="28"/>
          <w:szCs w:val="28"/>
          <w:shd w:val="clear" w:fill="FFFFFF"/>
        </w:rPr>
      </w:pPr>
      <w:r>
        <w:rPr>
          <w:rFonts w:hint="eastAsia" w:ascii="仿宋" w:hAnsi="仿宋" w:eastAsia="仿宋" w:cs="仿宋"/>
          <w:b/>
          <w:bCs/>
          <w:i w:val="0"/>
          <w:caps w:val="0"/>
          <w:color w:val="333333"/>
          <w:spacing w:val="8"/>
          <w:sz w:val="28"/>
          <w:szCs w:val="28"/>
          <w:shd w:val="clear" w:fill="FFFFFF"/>
          <w:lang w:eastAsia="zh-CN"/>
        </w:rPr>
        <w:t>三、</w:t>
      </w:r>
      <w:r>
        <w:rPr>
          <w:rFonts w:hint="eastAsia" w:ascii="仿宋" w:hAnsi="仿宋" w:eastAsia="仿宋" w:cs="仿宋"/>
          <w:b/>
          <w:bCs/>
          <w:i w:val="0"/>
          <w:caps w:val="0"/>
          <w:color w:val="333333"/>
          <w:spacing w:val="8"/>
          <w:sz w:val="28"/>
          <w:szCs w:val="28"/>
          <w:shd w:val="clear" w:fill="FFFFFF"/>
        </w:rPr>
        <w:t>评估对象。</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leftChars="0" w:right="0" w:rightChars="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rPr>
        <w:t>需要护理服务的</w:t>
      </w:r>
      <w:r>
        <w:rPr>
          <w:rFonts w:hint="eastAsia" w:ascii="仿宋" w:hAnsi="仿宋" w:eastAsia="仿宋" w:cs="仿宋"/>
          <w:b w:val="0"/>
          <w:i w:val="0"/>
          <w:caps w:val="0"/>
          <w:color w:val="333333"/>
          <w:spacing w:val="8"/>
          <w:sz w:val="28"/>
          <w:szCs w:val="28"/>
          <w:shd w:val="clear" w:fill="FFFFFF"/>
          <w:lang w:eastAsia="zh-CN"/>
        </w:rPr>
        <w:t>入住或居家的重症慢性</w:t>
      </w:r>
      <w:r>
        <w:rPr>
          <w:rFonts w:hint="eastAsia" w:ascii="仿宋" w:hAnsi="仿宋" w:eastAsia="仿宋" w:cs="仿宋"/>
          <w:kern w:val="2"/>
          <w:sz w:val="28"/>
          <w:szCs w:val="28"/>
          <w:lang w:val="en-US" w:eastAsia="zh-CN" w:bidi="ar-SA"/>
        </w:rPr>
        <w:t>病人、60周岁以上老年人以及其他需要照顾的人群</w:t>
      </w:r>
      <w:r>
        <w:rPr>
          <w:rFonts w:hint="eastAsia" w:ascii="仿宋" w:hAnsi="仿宋" w:eastAsia="仿宋" w:cs="仿宋"/>
          <w:b w:val="0"/>
          <w:i w:val="0"/>
          <w:caps w:val="0"/>
          <w:color w:val="333333"/>
          <w:spacing w:val="8"/>
          <w:sz w:val="28"/>
          <w:szCs w:val="28"/>
          <w:shd w:val="clear" w:fill="FFFFFF"/>
        </w:rPr>
        <w:t>。</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120" w:leftChars="0" w:right="120" w:rightChars="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bCs/>
          <w:i w:val="0"/>
          <w:caps w:val="0"/>
          <w:color w:val="333333"/>
          <w:spacing w:val="8"/>
          <w:sz w:val="28"/>
          <w:szCs w:val="28"/>
          <w:shd w:val="clear" w:fill="FFFFFF"/>
          <w:lang w:eastAsia="zh-CN"/>
        </w:rPr>
        <w:t>四、</w:t>
      </w:r>
      <w:r>
        <w:rPr>
          <w:rFonts w:hint="eastAsia" w:ascii="仿宋" w:hAnsi="仿宋" w:eastAsia="仿宋" w:cs="仿宋"/>
          <w:b/>
          <w:bCs/>
          <w:i w:val="0"/>
          <w:caps w:val="0"/>
          <w:color w:val="333333"/>
          <w:spacing w:val="8"/>
          <w:sz w:val="28"/>
          <w:szCs w:val="28"/>
          <w:shd w:val="clear" w:fill="FFFFFF"/>
        </w:rPr>
        <w:t>评估标准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92" w:firstLineChars="200"/>
        <w:jc w:val="left"/>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eastAsia="zh-CN"/>
        </w:rPr>
        <w:t>评估标准：本院</w:t>
      </w:r>
      <w:r>
        <w:rPr>
          <w:rFonts w:hint="eastAsia" w:ascii="仿宋" w:hAnsi="仿宋" w:eastAsia="仿宋" w:cs="仿宋"/>
          <w:b w:val="0"/>
          <w:i w:val="0"/>
          <w:caps w:val="0"/>
          <w:color w:val="333333"/>
          <w:spacing w:val="8"/>
          <w:sz w:val="28"/>
          <w:szCs w:val="28"/>
          <w:shd w:val="clear" w:fill="FFFFFF"/>
        </w:rPr>
        <w:t>参</w:t>
      </w:r>
      <w:r>
        <w:rPr>
          <w:rFonts w:hint="eastAsia" w:ascii="仿宋" w:hAnsi="仿宋" w:eastAsia="仿宋" w:cs="仿宋"/>
          <w:b w:val="0"/>
          <w:i w:val="0"/>
          <w:caps w:val="0"/>
          <w:color w:val="333333"/>
          <w:spacing w:val="8"/>
          <w:sz w:val="28"/>
          <w:szCs w:val="28"/>
          <w:shd w:val="clear" w:fill="FFFFFF"/>
          <w:lang w:eastAsia="zh-CN"/>
        </w:rPr>
        <w:t>照</w:t>
      </w:r>
      <w:r>
        <w:rPr>
          <w:rFonts w:hint="eastAsia" w:ascii="仿宋" w:hAnsi="仿宋" w:eastAsia="仿宋" w:cs="仿宋"/>
          <w:b w:val="0"/>
          <w:i w:val="0"/>
          <w:caps w:val="0"/>
          <w:color w:val="333333"/>
          <w:spacing w:val="8"/>
          <w:sz w:val="28"/>
          <w:szCs w:val="28"/>
          <w:shd w:val="clear" w:fill="FFFFFF"/>
        </w:rPr>
        <w:t>《老年人能力评估标准表（试行）》（包括老年人日常生活活动能力、精神状态与社会参与能力、感知觉与沟通能力评分情况，</w:t>
      </w:r>
      <w:r>
        <w:rPr>
          <w:rFonts w:hint="eastAsia" w:ascii="仿宋" w:hAnsi="仿宋" w:eastAsia="仿宋" w:cs="仿宋"/>
          <w:b w:val="0"/>
          <w:bCs w:val="0"/>
          <w:i w:val="0"/>
          <w:caps w:val="0"/>
          <w:color w:val="333333"/>
          <w:spacing w:val="8"/>
          <w:sz w:val="28"/>
          <w:szCs w:val="28"/>
          <w:shd w:val="clear" w:fill="FFFFFF"/>
        </w:rPr>
        <w:t>见附件1）</w:t>
      </w:r>
      <w:r>
        <w:rPr>
          <w:rFonts w:hint="eastAsia" w:ascii="仿宋" w:hAnsi="仿宋" w:eastAsia="仿宋" w:cs="仿宋"/>
          <w:b w:val="0"/>
          <w:i w:val="0"/>
          <w:caps w:val="0"/>
          <w:color w:val="333333"/>
          <w:spacing w:val="8"/>
          <w:sz w:val="28"/>
          <w:szCs w:val="28"/>
          <w:shd w:val="clear" w:fill="FFFFFF"/>
        </w:rPr>
        <w:t>和《老年综合征罹患情况（试行）》</w:t>
      </w:r>
      <w:r>
        <w:rPr>
          <w:rFonts w:hint="eastAsia" w:ascii="仿宋" w:hAnsi="仿宋" w:eastAsia="仿宋" w:cs="仿宋"/>
          <w:b w:val="0"/>
          <w:bCs w:val="0"/>
          <w:i w:val="0"/>
          <w:iCs w:val="0"/>
          <w:caps w:val="0"/>
          <w:color w:val="333333"/>
          <w:spacing w:val="8"/>
          <w:sz w:val="28"/>
          <w:szCs w:val="28"/>
          <w:shd w:val="clear" w:fill="FFFFFF"/>
        </w:rPr>
        <w:t>（见附件2）</w:t>
      </w:r>
      <w:r>
        <w:rPr>
          <w:rFonts w:hint="eastAsia" w:ascii="仿宋" w:hAnsi="仿宋" w:eastAsia="仿宋" w:cs="仿宋"/>
          <w:b w:val="0"/>
          <w:i w:val="0"/>
          <w:caps w:val="0"/>
          <w:color w:val="333333"/>
          <w:spacing w:val="8"/>
          <w:sz w:val="28"/>
          <w:szCs w:val="28"/>
          <w:shd w:val="clear" w:fill="FFFFFF"/>
        </w:rPr>
        <w:t>，开展老年护理需</w:t>
      </w:r>
      <w:r>
        <w:rPr>
          <w:rFonts w:hint="eastAsia" w:ascii="仿宋" w:hAnsi="仿宋" w:eastAsia="仿宋" w:cs="仿宋"/>
          <w:b w:val="0"/>
          <w:i w:val="0"/>
          <w:caps w:val="0"/>
          <w:color w:val="333333"/>
          <w:spacing w:val="8"/>
          <w:sz w:val="28"/>
          <w:szCs w:val="28"/>
          <w:shd w:val="clear" w:fill="FFFFFF"/>
          <w:lang w:eastAsia="zh-CN"/>
        </w:rPr>
        <w:t>求</w:t>
      </w:r>
      <w:r>
        <w:rPr>
          <w:rFonts w:hint="eastAsia" w:ascii="仿宋" w:hAnsi="仿宋" w:eastAsia="仿宋" w:cs="仿宋"/>
          <w:b w:val="0"/>
          <w:i w:val="0"/>
          <w:caps w:val="0"/>
          <w:color w:val="333333"/>
          <w:spacing w:val="8"/>
          <w:sz w:val="28"/>
          <w:szCs w:val="28"/>
          <w:shd w:val="clear" w:fill="FFFFFF"/>
        </w:rPr>
        <w:t>评估工作。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bCs/>
          <w:i w:val="0"/>
          <w:caps w:val="0"/>
          <w:color w:val="333333"/>
          <w:spacing w:val="8"/>
          <w:sz w:val="28"/>
          <w:szCs w:val="28"/>
          <w:shd w:val="clear" w:fill="FFFFFF"/>
          <w:lang w:eastAsia="zh-CN"/>
        </w:rPr>
        <w:t>五、</w:t>
      </w:r>
      <w:r>
        <w:rPr>
          <w:rFonts w:hint="eastAsia" w:ascii="仿宋" w:hAnsi="仿宋" w:eastAsia="仿宋" w:cs="仿宋"/>
          <w:b/>
          <w:bCs/>
          <w:i w:val="0"/>
          <w:caps w:val="0"/>
          <w:color w:val="333333"/>
          <w:spacing w:val="8"/>
          <w:sz w:val="28"/>
          <w:szCs w:val="28"/>
          <w:shd w:val="clear" w:fill="FFFFFF"/>
        </w:rPr>
        <w:t>需求等级</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92" w:firstLineChars="200"/>
        <w:jc w:val="both"/>
        <w:rPr>
          <w:rStyle w:val="8"/>
          <w:rFonts w:hint="eastAsia" w:ascii="仿宋" w:hAnsi="仿宋" w:eastAsia="仿宋" w:cs="仿宋"/>
          <w:b/>
          <w:bCs w:val="0"/>
          <w:i w:val="0"/>
          <w:caps w:val="0"/>
          <w:color w:val="3F3F3F"/>
          <w:spacing w:val="8"/>
          <w:sz w:val="28"/>
          <w:szCs w:val="28"/>
          <w:shd w:val="clear" w:fill="FFFFFF"/>
        </w:rPr>
      </w:pPr>
      <w:r>
        <w:rPr>
          <w:rFonts w:hint="eastAsia" w:ascii="仿宋" w:hAnsi="仿宋" w:eastAsia="仿宋" w:cs="仿宋"/>
          <w:b w:val="0"/>
          <w:bCs w:val="0"/>
          <w:i w:val="0"/>
          <w:caps w:val="0"/>
          <w:color w:val="333333"/>
          <w:spacing w:val="8"/>
          <w:sz w:val="28"/>
          <w:szCs w:val="28"/>
          <w:shd w:val="clear" w:fill="FFFFFF"/>
          <w:lang w:eastAsia="zh-CN"/>
        </w:rPr>
        <w:t>需求等级</w:t>
      </w:r>
      <w:r>
        <w:rPr>
          <w:rFonts w:hint="eastAsia" w:ascii="仿宋" w:hAnsi="仿宋" w:eastAsia="仿宋" w:cs="仿宋"/>
          <w:b/>
          <w:bCs/>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根据老年人能力和老年综合征罹患情况的评估结果，对照《护理需求等级评定表（试行）》</w:t>
      </w:r>
      <w:r>
        <w:rPr>
          <w:rFonts w:hint="eastAsia" w:ascii="仿宋" w:hAnsi="仿宋" w:eastAsia="仿宋" w:cs="仿宋"/>
          <w:b w:val="0"/>
          <w:bCs w:val="0"/>
          <w:i w:val="0"/>
          <w:caps w:val="0"/>
          <w:color w:val="333333"/>
          <w:spacing w:val="8"/>
          <w:sz w:val="28"/>
          <w:szCs w:val="28"/>
          <w:shd w:val="clear" w:fill="FFFFFF"/>
        </w:rPr>
        <w:t>（见附件3），</w:t>
      </w:r>
      <w:r>
        <w:rPr>
          <w:rFonts w:hint="eastAsia" w:ascii="仿宋" w:hAnsi="仿宋" w:eastAsia="仿宋" w:cs="仿宋"/>
          <w:b w:val="0"/>
          <w:i w:val="0"/>
          <w:caps w:val="0"/>
          <w:color w:val="333333"/>
          <w:spacing w:val="8"/>
          <w:sz w:val="28"/>
          <w:szCs w:val="28"/>
          <w:shd w:val="clear" w:fill="FFFFFF"/>
        </w:rPr>
        <w:t>将老年患者护理需求分为5个等级，护理0级（能力完好）、护理1级（轻度失能）、护理2级（中度失能）、护理3级（重度失能）、护理4级（极重度失能）。</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rightChars="0"/>
        <w:jc w:val="both"/>
        <w:rPr>
          <w:rFonts w:hint="eastAsia" w:ascii="仿宋" w:hAnsi="仿宋" w:eastAsia="仿宋" w:cs="仿宋"/>
          <w:b w:val="0"/>
          <w:bCs w:val="0"/>
          <w:i w:val="0"/>
          <w:caps w:val="0"/>
          <w:color w:val="333333"/>
          <w:spacing w:val="8"/>
          <w:sz w:val="28"/>
          <w:szCs w:val="28"/>
          <w:shd w:val="clear" w:fill="FFFFFF"/>
          <w:lang w:val="en-US" w:eastAsia="zh-CN"/>
        </w:rPr>
      </w:pPr>
      <w:r>
        <w:rPr>
          <w:rFonts w:hint="eastAsia" w:ascii="仿宋" w:hAnsi="仿宋" w:eastAsia="仿宋" w:cs="仿宋"/>
          <w:b/>
          <w:bCs/>
          <w:i w:val="0"/>
          <w:caps w:val="0"/>
          <w:color w:val="333333"/>
          <w:spacing w:val="8"/>
          <w:sz w:val="28"/>
          <w:szCs w:val="28"/>
          <w:shd w:val="clear" w:fill="FFFFFF"/>
          <w:lang w:eastAsia="zh-CN"/>
        </w:rPr>
        <w:t>六、评估人员要求</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rightChars="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val="en-US" w:eastAsia="zh-CN"/>
        </w:rPr>
        <w:t>1、</w:t>
      </w:r>
      <w:r>
        <w:rPr>
          <w:rFonts w:hint="eastAsia" w:ascii="仿宋" w:hAnsi="仿宋" w:eastAsia="仿宋" w:cs="仿宋"/>
          <w:b w:val="0"/>
          <w:i w:val="0"/>
          <w:caps w:val="0"/>
          <w:color w:val="333333"/>
          <w:spacing w:val="8"/>
          <w:sz w:val="28"/>
          <w:szCs w:val="28"/>
          <w:shd w:val="clear" w:fill="FFFFFF"/>
        </w:rPr>
        <w:t>评估人员应符合以下条件：诚信记录良好;具备医疗、护理、康复、社工等专业背景和资质证书;有5年及以上相关工作经历;符合其他相关要求。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val="en-US" w:eastAsia="zh-CN"/>
        </w:rPr>
        <w:t>2、</w:t>
      </w:r>
      <w:r>
        <w:rPr>
          <w:rFonts w:hint="eastAsia" w:ascii="仿宋" w:hAnsi="仿宋" w:eastAsia="仿宋" w:cs="仿宋"/>
          <w:b w:val="0"/>
          <w:i w:val="0"/>
          <w:caps w:val="0"/>
          <w:color w:val="333333"/>
          <w:spacing w:val="8"/>
          <w:sz w:val="28"/>
          <w:szCs w:val="28"/>
          <w:shd w:val="clear" w:fill="FFFFFF"/>
        </w:rPr>
        <w:t>评估员上岗前应参加专业培训，经考试合格后持证上岗。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bCs w:val="0"/>
          <w:i w:val="0"/>
          <w:caps w:val="0"/>
          <w:color w:val="333333"/>
          <w:spacing w:val="8"/>
          <w:sz w:val="28"/>
          <w:szCs w:val="28"/>
        </w:rPr>
      </w:pPr>
      <w:r>
        <w:rPr>
          <w:rFonts w:hint="eastAsia" w:ascii="仿宋" w:hAnsi="仿宋" w:eastAsia="仿宋" w:cs="仿宋"/>
          <w:b w:val="0"/>
          <w:bCs w:val="0"/>
          <w:i w:val="0"/>
          <w:caps w:val="0"/>
          <w:color w:val="333333"/>
          <w:spacing w:val="8"/>
          <w:sz w:val="28"/>
          <w:szCs w:val="28"/>
          <w:shd w:val="clear" w:fill="FFFFFF"/>
          <w:lang w:val="en-US" w:eastAsia="zh-CN"/>
        </w:rPr>
        <w:t>3、评估注注意事项：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1</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提供适宜的环境：</w:t>
      </w:r>
      <w:r>
        <w:rPr>
          <w:rFonts w:hint="eastAsia" w:ascii="仿宋" w:hAnsi="仿宋" w:eastAsia="仿宋" w:cs="仿宋"/>
          <w:b w:val="0"/>
          <w:i w:val="0"/>
          <w:caps w:val="0"/>
          <w:color w:val="333333"/>
          <w:spacing w:val="8"/>
          <w:sz w:val="28"/>
          <w:szCs w:val="28"/>
          <w:shd w:val="clear" w:fill="FFFFFF"/>
          <w:lang w:eastAsia="zh-CN"/>
        </w:rPr>
        <w:t>评估</w:t>
      </w:r>
      <w:r>
        <w:rPr>
          <w:rFonts w:hint="eastAsia" w:ascii="仿宋" w:hAnsi="仿宋" w:eastAsia="仿宋" w:cs="仿宋"/>
          <w:b w:val="0"/>
          <w:i w:val="0"/>
          <w:caps w:val="0"/>
          <w:color w:val="333333"/>
          <w:spacing w:val="8"/>
          <w:sz w:val="28"/>
          <w:szCs w:val="28"/>
          <w:shd w:val="clear" w:fill="FFFFFF"/>
        </w:rPr>
        <w:t>环境应安静、舒适、光线柔和、温度适宜，</w:t>
      </w:r>
      <w:r>
        <w:rPr>
          <w:rFonts w:hint="eastAsia" w:ascii="仿宋" w:hAnsi="仿宋" w:eastAsia="仿宋" w:cs="仿宋"/>
          <w:b w:val="0"/>
          <w:i w:val="0"/>
          <w:caps w:val="0"/>
          <w:color w:val="333333"/>
          <w:spacing w:val="8"/>
          <w:sz w:val="28"/>
          <w:szCs w:val="28"/>
          <w:shd w:val="clear" w:fill="FFFFFF"/>
          <w:lang w:eastAsia="zh-CN"/>
        </w:rPr>
        <w:t>并注意保护老年人的隐私</w:t>
      </w:r>
      <w:r>
        <w:rPr>
          <w:rFonts w:hint="eastAsia" w:ascii="仿宋" w:hAnsi="仿宋" w:eastAsia="仿宋" w:cs="仿宋"/>
          <w:b w:val="0"/>
          <w:i w:val="0"/>
          <w:caps w:val="0"/>
          <w:color w:val="333333"/>
          <w:spacing w:val="8"/>
          <w:sz w:val="25"/>
          <w:szCs w:val="25"/>
          <w:shd w:val="clear" w:fill="FFFFFF"/>
        </w:rPr>
        <w:t>。</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2</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安排充分的时间：老年人由于反应较慢，行动迟缓，思维能力下降，加之多病共患，评估时要有充足的时间与老年人及家属沟通、交流，尽量让老年人自己表述。</w:t>
      </w:r>
    </w:p>
    <w:p>
      <w:pPr>
        <w:ind w:firstLine="592" w:firstLineChars="200"/>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3</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选择适当的方法：</w:t>
      </w:r>
      <w:r>
        <w:rPr>
          <w:rFonts w:hint="eastAsia" w:ascii="仿宋" w:hAnsi="仿宋" w:eastAsia="仿宋" w:cs="仿宋"/>
          <w:b w:val="0"/>
          <w:i w:val="0"/>
          <w:caps w:val="0"/>
          <w:color w:val="333333"/>
          <w:spacing w:val="8"/>
          <w:sz w:val="28"/>
          <w:szCs w:val="28"/>
          <w:shd w:val="clear" w:fill="FFFFFF"/>
          <w:lang w:eastAsia="zh-CN"/>
        </w:rPr>
        <w:t>测试法：</w:t>
      </w:r>
      <w:r>
        <w:rPr>
          <w:rFonts w:hint="eastAsia" w:ascii="仿宋" w:hAnsi="仿宋" w:eastAsia="仿宋" w:cs="仿宋"/>
          <w:sz w:val="28"/>
          <w:szCs w:val="28"/>
        </w:rPr>
        <w:t>如站立、转移、行走等</w:t>
      </w:r>
      <w:r>
        <w:rPr>
          <w:rFonts w:hint="eastAsia" w:ascii="仿宋" w:hAnsi="仿宋" w:eastAsia="仿宋" w:cs="仿宋"/>
          <w:sz w:val="28"/>
          <w:szCs w:val="28"/>
          <w:lang w:eastAsia="zh-CN"/>
        </w:rPr>
        <w:t>，</w:t>
      </w:r>
      <w:r>
        <w:rPr>
          <w:rFonts w:hint="eastAsia" w:ascii="仿宋" w:hAnsi="仿宋" w:eastAsia="仿宋" w:cs="仿宋"/>
          <w:b w:val="0"/>
          <w:i w:val="0"/>
          <w:caps w:val="0"/>
          <w:color w:val="333333"/>
          <w:spacing w:val="8"/>
          <w:sz w:val="28"/>
          <w:szCs w:val="28"/>
          <w:shd w:val="clear" w:fill="FFFFFF"/>
        </w:rPr>
        <w:t>观察法</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sz w:val="28"/>
          <w:szCs w:val="28"/>
        </w:rPr>
        <w:t>老人动作、行为、反应</w:t>
      </w:r>
      <w:r>
        <w:rPr>
          <w:rFonts w:hint="eastAsia" w:ascii="仿宋" w:hAnsi="仿宋" w:eastAsia="仿宋" w:cs="仿宋"/>
          <w:sz w:val="28"/>
          <w:szCs w:val="28"/>
          <w:lang w:eastAsia="zh-CN"/>
        </w:rPr>
        <w:t>，</w:t>
      </w:r>
      <w:r>
        <w:rPr>
          <w:rFonts w:hint="eastAsia" w:ascii="仿宋" w:hAnsi="仿宋" w:eastAsia="仿宋" w:cs="仿宋"/>
          <w:sz w:val="28"/>
          <w:szCs w:val="28"/>
        </w:rPr>
        <w:t>询问</w:t>
      </w:r>
      <w:r>
        <w:rPr>
          <w:rFonts w:hint="eastAsia" w:ascii="仿宋" w:hAnsi="仿宋" w:eastAsia="仿宋" w:cs="仿宋"/>
          <w:sz w:val="28"/>
          <w:szCs w:val="28"/>
          <w:lang w:eastAsia="zh-CN"/>
        </w:rPr>
        <w:t>法</w:t>
      </w:r>
      <w:r>
        <w:rPr>
          <w:rFonts w:hint="eastAsia" w:ascii="仿宋" w:hAnsi="仿宋" w:eastAsia="仿宋" w:cs="仿宋"/>
          <w:sz w:val="28"/>
          <w:szCs w:val="28"/>
        </w:rPr>
        <w:t>：询问当事人或其他相关人员</w:t>
      </w:r>
      <w:r>
        <w:rPr>
          <w:rFonts w:hint="eastAsia" w:ascii="仿宋" w:hAnsi="仿宋" w:eastAsia="仿宋" w:cs="仿宋"/>
          <w:sz w:val="28"/>
          <w:szCs w:val="28"/>
          <w:lang w:eastAsia="zh-CN"/>
        </w:rPr>
        <w:t>，</w:t>
      </w:r>
      <w:r>
        <w:rPr>
          <w:rFonts w:hint="eastAsia" w:ascii="仿宋" w:hAnsi="仿宋" w:eastAsia="仿宋" w:cs="仿宋"/>
          <w:sz w:val="28"/>
          <w:szCs w:val="28"/>
        </w:rPr>
        <w:t>查找</w:t>
      </w:r>
      <w:r>
        <w:rPr>
          <w:rFonts w:hint="eastAsia" w:ascii="仿宋" w:hAnsi="仿宋" w:eastAsia="仿宋" w:cs="仿宋"/>
          <w:sz w:val="28"/>
          <w:szCs w:val="28"/>
          <w:lang w:eastAsia="zh-CN"/>
        </w:rPr>
        <w:t>法</w:t>
      </w:r>
      <w:r>
        <w:rPr>
          <w:rFonts w:hint="eastAsia" w:ascii="仿宋" w:hAnsi="仿宋" w:eastAsia="仿宋" w:cs="仿宋"/>
          <w:sz w:val="28"/>
          <w:szCs w:val="28"/>
        </w:rPr>
        <w:t>：相关病例、临床检查报告</w:t>
      </w:r>
      <w:r>
        <w:rPr>
          <w:rFonts w:hint="eastAsia" w:ascii="仿宋" w:hAnsi="仿宋" w:eastAsia="仿宋" w:cs="仿宋"/>
          <w:sz w:val="28"/>
          <w:szCs w:val="28"/>
          <w:lang w:eastAsia="zh-CN"/>
        </w:rPr>
        <w:t>，</w:t>
      </w:r>
      <w:r>
        <w:rPr>
          <w:rFonts w:hint="eastAsia" w:ascii="仿宋" w:hAnsi="仿宋" w:eastAsia="仿宋" w:cs="仿宋"/>
          <w:sz w:val="28"/>
          <w:szCs w:val="28"/>
        </w:rPr>
        <w:t>、量表评定法、</w:t>
      </w:r>
      <w:r>
        <w:rPr>
          <w:rFonts w:hint="eastAsia" w:ascii="仿宋" w:hAnsi="仿宋" w:eastAsia="仿宋" w:cs="仿宋"/>
          <w:b w:val="0"/>
          <w:i w:val="0"/>
          <w:caps w:val="0"/>
          <w:color w:val="333333"/>
          <w:spacing w:val="8"/>
          <w:sz w:val="28"/>
          <w:szCs w:val="28"/>
          <w:shd w:val="clear" w:fill="FFFFFF"/>
        </w:rPr>
        <w:t>实验法等对老年人综合评估，问卷填写是养老机构常用的评估方法。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60"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kern w:val="2"/>
          <w:sz w:val="28"/>
          <w:szCs w:val="28"/>
          <w:lang w:val="en-US" w:eastAsia="zh-CN" w:bidi="ar-SA"/>
        </w:rPr>
        <w:t>（</w:t>
      </w:r>
      <w:r>
        <w:rPr>
          <w:rFonts w:hint="eastAsia" w:ascii="仿宋" w:hAnsi="仿宋" w:eastAsia="仿宋" w:cs="仿宋"/>
          <w:b w:val="0"/>
          <w:bCs w:val="0"/>
          <w:kern w:val="2"/>
          <w:sz w:val="28"/>
          <w:szCs w:val="28"/>
          <w:lang w:val="en-US" w:eastAsia="zh-CN" w:bidi="ar-SA"/>
        </w:rPr>
        <w:t>4</w:t>
      </w:r>
      <w:r>
        <w:rPr>
          <w:rFonts w:hint="eastAsia" w:ascii="仿宋" w:hAnsi="仿宋" w:eastAsia="仿宋" w:cs="仿宋"/>
          <w:kern w:val="2"/>
          <w:sz w:val="28"/>
          <w:szCs w:val="28"/>
          <w:lang w:val="en-US" w:eastAsia="zh-CN" w:bidi="ar-SA"/>
        </w:rPr>
        <w:t>）</w:t>
      </w:r>
      <w:r>
        <w:rPr>
          <w:rFonts w:hint="eastAsia" w:ascii="仿宋" w:hAnsi="仿宋" w:eastAsia="仿宋" w:cs="仿宋"/>
          <w:b w:val="0"/>
          <w:i w:val="0"/>
          <w:caps w:val="0"/>
          <w:color w:val="333333"/>
          <w:spacing w:val="8"/>
          <w:sz w:val="28"/>
          <w:szCs w:val="28"/>
          <w:shd w:val="clear" w:fill="FFFFFF"/>
        </w:rPr>
        <w:t>运用沟通的技巧：评估时应用通俗易懂的语言，语速缓慢，语言清晰，注意停顿和重复，并适当运用耐心倾听、触摸、拉近空间距离等沟通技巧，增进与老年人的情感交流，使收集到的信息更加完整、准确。</w:t>
      </w:r>
    </w:p>
    <w:p>
      <w:pPr>
        <w:ind w:firstLine="560" w:firstLineChars="200"/>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保证评估资料的完整、客观、真实</w:t>
      </w:r>
      <w:r>
        <w:rPr>
          <w:rFonts w:hint="eastAsia" w:ascii="仿宋" w:hAnsi="仿宋" w:eastAsia="仿宋" w:cs="仿宋"/>
          <w:b w:val="0"/>
          <w:bCs w:val="0"/>
          <w:sz w:val="28"/>
          <w:szCs w:val="28"/>
          <w:lang w:eastAsia="zh-CN"/>
        </w:rPr>
        <w:t>：</w:t>
      </w:r>
      <w:r>
        <w:rPr>
          <w:rFonts w:hint="eastAsia" w:ascii="仿宋" w:hAnsi="仿宋" w:eastAsia="仿宋" w:cs="仿宋"/>
          <w:sz w:val="28"/>
          <w:szCs w:val="28"/>
        </w:rPr>
        <w:t>评估资料要实事求是，不可主观臆断，以防影响下一步的护理。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七、评估实施方式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bCs/>
          <w:kern w:val="2"/>
          <w:sz w:val="28"/>
          <w:szCs w:val="28"/>
          <w:lang w:val="en-US" w:eastAsia="zh-CN" w:bidi="ar-SA"/>
        </w:rPr>
      </w:pPr>
      <w:r>
        <w:rPr>
          <w:rFonts w:hint="eastAsia" w:ascii="仿宋" w:hAnsi="仿宋" w:eastAsia="仿宋" w:cs="仿宋"/>
          <w:b w:val="0"/>
          <w:i w:val="0"/>
          <w:caps w:val="0"/>
          <w:color w:val="333333"/>
          <w:spacing w:val="8"/>
          <w:sz w:val="28"/>
          <w:szCs w:val="28"/>
          <w:shd w:val="clear" w:fill="FFFFFF"/>
        </w:rPr>
        <w:t>每次至少由2名评估人员（至少有1名医师）</w:t>
      </w:r>
      <w:r>
        <w:rPr>
          <w:rFonts w:hint="eastAsia" w:ascii="仿宋" w:hAnsi="仿宋" w:eastAsia="仿宋" w:cs="仿宋"/>
          <w:b w:val="0"/>
          <w:i w:val="0"/>
          <w:caps w:val="0"/>
          <w:color w:val="333333"/>
          <w:spacing w:val="8"/>
          <w:sz w:val="28"/>
          <w:szCs w:val="28"/>
          <w:shd w:val="clear" w:fill="FFFFFF"/>
          <w:lang w:eastAsia="zh-CN"/>
        </w:rPr>
        <w:t>通过询问被评估者或照顾者</w:t>
      </w: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i w:val="0"/>
          <w:caps w:val="0"/>
          <w:color w:val="333333"/>
          <w:spacing w:val="8"/>
          <w:sz w:val="28"/>
          <w:szCs w:val="28"/>
          <w:shd w:val="clear" w:fill="FFFFFF"/>
        </w:rPr>
        <w:t>完成评估。</w:t>
      </w:r>
      <w:r>
        <w:rPr>
          <w:rFonts w:hint="eastAsia" w:ascii="仿宋" w:hAnsi="仿宋" w:eastAsia="仿宋" w:cs="仿宋"/>
          <w:kern w:val="2"/>
          <w:sz w:val="28"/>
          <w:szCs w:val="28"/>
          <w:lang w:val="en-US" w:eastAsia="zh-CN" w:bidi="ar-SA"/>
        </w:rPr>
        <w:t>评估时长照护对象的单次评估原则上不能低于1小时。</w:t>
      </w:r>
    </w:p>
    <w:p>
      <w:pPr>
        <w:numPr>
          <w:ilvl w:val="0"/>
          <w:numId w:val="0"/>
        </w:numPr>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（1）基本资料: 应包括姓名、居民身份证号、性别、出生日期、文化程度和婚姻状况等个人基本信息,居住情况、兴趣爱好、主要照顾者等社会信息。</w:t>
      </w:r>
    </w:p>
    <w:p>
      <w:pPr>
        <w:numPr>
          <w:ilvl w:val="0"/>
          <w:numId w:val="0"/>
        </w:numPr>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    （2）健康史: 应包括现病史和既往病史、药物过敏史、目前接受的治疗护理方案等信息。</w:t>
      </w:r>
    </w:p>
    <w:p>
      <w:pPr>
        <w:numPr>
          <w:ilvl w:val="0"/>
          <w:numId w:val="0"/>
        </w:numPr>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（3）日常生活活动能力：应包括卧位状态左右翻身、床椅转移、平地步行、非步行移动、活动耐力、上下楼梯、食物摄取、修饰、穿/脱衣裤、身体清洁、使用厕所、大小便控制、服药药物。</w:t>
      </w:r>
    </w:p>
    <w:p>
      <w:pPr>
        <w:numPr>
          <w:ilvl w:val="0"/>
          <w:numId w:val="0"/>
        </w:numPr>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（4）精神状况与社会参与能力：应包括时间定向、空间定向、人物定向、记忆攻击行为、抑郁状态、强迫行为、财务管理。</w:t>
      </w:r>
    </w:p>
    <w:p>
      <w:pPr>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kern w:val="2"/>
          <w:sz w:val="28"/>
          <w:szCs w:val="28"/>
          <w:lang w:val="en-US" w:eastAsia="zh-CN" w:bidi="ar-SA"/>
        </w:rPr>
        <w:t>（5）感知觉与沟通能力:应包括意识水平、</w:t>
      </w:r>
      <w:r>
        <w:rPr>
          <w:rFonts w:hint="eastAsia" w:ascii="仿宋" w:hAnsi="仿宋" w:eastAsia="仿宋" w:cs="仿宋"/>
          <w:b w:val="0"/>
          <w:bCs/>
          <w:kern w:val="0"/>
          <w:sz w:val="28"/>
          <w:szCs w:val="28"/>
        </w:rPr>
        <w:t>视力（若平日带老花镜或近视镜，应在佩戴眼镜的情况下评估）</w:t>
      </w:r>
      <w:r>
        <w:rPr>
          <w:rFonts w:hint="eastAsia" w:ascii="仿宋" w:hAnsi="仿宋" w:eastAsia="仿宋" w:cs="仿宋"/>
          <w:b w:val="0"/>
          <w:bCs/>
          <w:kern w:val="0"/>
          <w:sz w:val="28"/>
          <w:szCs w:val="28"/>
          <w:lang w:eastAsia="zh-CN"/>
        </w:rPr>
        <w:t>、</w:t>
      </w:r>
      <w:r>
        <w:rPr>
          <w:rFonts w:hint="eastAsia" w:ascii="仿宋" w:hAnsi="仿宋" w:eastAsia="仿宋" w:cs="仿宋"/>
          <w:b w:val="0"/>
          <w:bCs/>
          <w:kern w:val="2"/>
          <w:sz w:val="28"/>
          <w:szCs w:val="28"/>
          <w:lang w:val="en-US" w:eastAsia="zh-CN" w:bidi="ar-SA"/>
        </w:rPr>
        <w:t xml:space="preserve"> </w:t>
      </w:r>
      <w:r>
        <w:rPr>
          <w:rFonts w:hint="eastAsia" w:ascii="仿宋" w:hAnsi="仿宋" w:eastAsia="仿宋" w:cs="仿宋"/>
          <w:b w:val="0"/>
          <w:bCs/>
          <w:kern w:val="0"/>
          <w:sz w:val="28"/>
          <w:szCs w:val="28"/>
        </w:rPr>
        <w:t>听力（若平时佩戴助听器，应在佩戴助听器的情况下评估）</w:t>
      </w:r>
      <w:r>
        <w:rPr>
          <w:rFonts w:hint="eastAsia" w:ascii="仿宋" w:hAnsi="仿宋" w:eastAsia="仿宋" w:cs="仿宋"/>
          <w:b w:val="0"/>
          <w:bCs/>
          <w:kern w:val="0"/>
          <w:sz w:val="28"/>
          <w:szCs w:val="28"/>
          <w:lang w:eastAsia="zh-CN"/>
        </w:rPr>
        <w:t>、</w:t>
      </w:r>
      <w:r>
        <w:rPr>
          <w:rFonts w:hint="eastAsia" w:ascii="仿宋" w:hAnsi="仿宋" w:eastAsia="仿宋" w:cs="仿宋"/>
          <w:b w:val="0"/>
          <w:bCs/>
          <w:kern w:val="0"/>
          <w:sz w:val="28"/>
          <w:szCs w:val="28"/>
        </w:rPr>
        <w:t>沟通交流（包括非语言沟通）</w:t>
      </w:r>
    </w:p>
    <w:p>
      <w:pPr>
        <w:numPr>
          <w:ilvl w:val="0"/>
          <w:numId w:val="0"/>
        </w:numPr>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（6）其他项目的评估: 应对跌倒（见附件6）、褥疮（见附件7）、吞咽功能（见附件8）等需要特别注意的健康问题进行评估。</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rightChars="0"/>
        <w:jc w:val="both"/>
        <w:rPr>
          <w:rFonts w:hint="eastAsia" w:ascii="仿宋" w:hAnsi="仿宋" w:eastAsia="仿宋" w:cs="仿宋"/>
          <w:b/>
          <w:bCs/>
          <w:i w:val="0"/>
          <w:caps w:val="0"/>
          <w:color w:val="333333"/>
          <w:spacing w:val="8"/>
          <w:sz w:val="28"/>
          <w:szCs w:val="28"/>
          <w:shd w:val="clear" w:fill="FFFFFF"/>
          <w:lang w:val="en-US" w:eastAsia="zh-CN"/>
        </w:rPr>
      </w:pPr>
      <w:r>
        <w:rPr>
          <w:rFonts w:hint="eastAsia" w:ascii="仿宋" w:hAnsi="仿宋" w:eastAsia="仿宋" w:cs="仿宋"/>
          <w:b/>
          <w:bCs/>
          <w:i w:val="0"/>
          <w:caps w:val="0"/>
          <w:color w:val="333333"/>
          <w:spacing w:val="8"/>
          <w:sz w:val="28"/>
          <w:szCs w:val="28"/>
          <w:shd w:val="clear" w:fill="FFFFFF"/>
          <w:lang w:val="en-US" w:eastAsia="zh-CN"/>
        </w:rPr>
        <w:t>八、评估结果</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rightChars="0" w:firstLine="560" w:firstLineChars="200"/>
        <w:jc w:val="both"/>
        <w:rPr>
          <w:rFonts w:hint="eastAsia" w:ascii="仿宋" w:hAnsi="仿宋" w:eastAsia="仿宋" w:cs="仿宋"/>
          <w:b w:val="0"/>
          <w:bCs w:val="0"/>
          <w:i w:val="0"/>
          <w:caps w:val="0"/>
          <w:color w:val="333333"/>
          <w:spacing w:val="8"/>
          <w:sz w:val="28"/>
          <w:szCs w:val="28"/>
          <w:shd w:val="clear" w:fill="FFFFFF"/>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老年人的首次评估应及时进行，评估记录在24h内完成。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lang w:val="en-US" w:eastAsia="zh-CN"/>
        </w:rPr>
        <w:t>2</w:t>
      </w:r>
      <w:r>
        <w:rPr>
          <w:rFonts w:hint="eastAsia" w:ascii="仿宋" w:hAnsi="仿宋" w:eastAsia="仿宋" w:cs="仿宋"/>
          <w:b w:val="0"/>
          <w:i w:val="0"/>
          <w:caps w:val="0"/>
          <w:color w:val="333333"/>
          <w:spacing w:val="8"/>
          <w:sz w:val="28"/>
          <w:szCs w:val="28"/>
          <w:shd w:val="clear" w:fill="FFFFFF"/>
          <w:lang w:eastAsia="zh-CN"/>
        </w:rPr>
        <w:t>）</w:t>
      </w:r>
      <w:r>
        <w:rPr>
          <w:rFonts w:hint="eastAsia" w:ascii="仿宋" w:hAnsi="仿宋" w:eastAsia="仿宋" w:cs="仿宋"/>
          <w:b w:val="0"/>
          <w:i w:val="0"/>
          <w:caps w:val="0"/>
          <w:color w:val="333333"/>
          <w:spacing w:val="8"/>
          <w:sz w:val="28"/>
          <w:szCs w:val="28"/>
          <w:shd w:val="clear" w:fill="FFFFFF"/>
        </w:rPr>
        <w:t>根据评估情况确定评估结果，并填写《护理服务需求评定表（试行）》</w:t>
      </w:r>
      <w:r>
        <w:rPr>
          <w:rFonts w:hint="eastAsia" w:ascii="仿宋" w:hAnsi="仿宋" w:eastAsia="仿宋" w:cs="仿宋"/>
          <w:b w:val="0"/>
          <w:bCs w:val="0"/>
          <w:i w:val="0"/>
          <w:caps w:val="0"/>
          <w:color w:val="333333"/>
          <w:spacing w:val="8"/>
          <w:sz w:val="28"/>
          <w:szCs w:val="28"/>
          <w:shd w:val="clear" w:fill="FFFFFF"/>
        </w:rPr>
        <w:t>（见附件4）</w:t>
      </w:r>
      <w:r>
        <w:rPr>
          <w:rFonts w:hint="eastAsia" w:ascii="仿宋" w:hAnsi="仿宋" w:eastAsia="仿宋" w:cs="仿宋"/>
          <w:b w:val="0"/>
          <w:i w:val="0"/>
          <w:caps w:val="0"/>
          <w:color w:val="333333"/>
          <w:spacing w:val="8"/>
          <w:sz w:val="28"/>
          <w:szCs w:val="28"/>
          <w:shd w:val="clear" w:fill="FFFFFF"/>
        </w:rPr>
        <w:t>。原则上，评估结果有效期为6个月。在评估结果有效期内，如老年人身体、能力、疾病状况发生变化，或者有效期满，医疗机构应当及时进行重新评估。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jc w:val="both"/>
        <w:rPr>
          <w:rFonts w:hint="eastAsia" w:ascii="仿宋" w:hAnsi="仿宋" w:eastAsia="仿宋" w:cs="仿宋"/>
          <w:b/>
          <w:bCs/>
          <w:i w:val="0"/>
          <w:caps w:val="0"/>
          <w:color w:val="333333"/>
          <w:spacing w:val="8"/>
          <w:sz w:val="28"/>
          <w:szCs w:val="28"/>
          <w:shd w:val="clear" w:fill="FFFFFF"/>
          <w:lang w:eastAsia="zh-CN"/>
        </w:rPr>
      </w:pPr>
      <w:r>
        <w:rPr>
          <w:rFonts w:hint="eastAsia" w:ascii="仿宋" w:hAnsi="仿宋" w:eastAsia="仿宋" w:cs="仿宋"/>
          <w:b/>
          <w:bCs/>
          <w:i w:val="0"/>
          <w:caps w:val="0"/>
          <w:color w:val="333333"/>
          <w:spacing w:val="8"/>
          <w:sz w:val="28"/>
          <w:szCs w:val="28"/>
          <w:shd w:val="clear" w:fill="FFFFFF"/>
          <w:lang w:eastAsia="zh-CN"/>
        </w:rPr>
        <w:t>九、规范服务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12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lang w:eastAsia="zh-CN"/>
        </w:rPr>
        <w:t>评估对象为入住老人或需提供</w:t>
      </w:r>
      <w:r>
        <w:rPr>
          <w:rFonts w:hint="eastAsia" w:ascii="仿宋" w:hAnsi="仿宋" w:eastAsia="仿宋" w:cs="仿宋"/>
          <w:b w:val="0"/>
          <w:i w:val="0"/>
          <w:caps w:val="0"/>
          <w:color w:val="333333"/>
          <w:spacing w:val="8"/>
          <w:sz w:val="28"/>
          <w:szCs w:val="28"/>
          <w:shd w:val="clear" w:fill="FFFFFF"/>
        </w:rPr>
        <w:t>居家护理服</w:t>
      </w:r>
      <w:r>
        <w:rPr>
          <w:rFonts w:hint="eastAsia" w:ascii="仿宋" w:hAnsi="仿宋" w:eastAsia="仿宋" w:cs="仿宋"/>
          <w:b w:val="0"/>
          <w:i w:val="0"/>
          <w:caps w:val="0"/>
          <w:color w:val="333333"/>
          <w:spacing w:val="8"/>
          <w:sz w:val="28"/>
          <w:szCs w:val="28"/>
          <w:shd w:val="clear" w:fill="FFFFFF"/>
          <w:lang w:eastAsia="zh-CN"/>
        </w:rPr>
        <w:t>供的老人，有上门评估的服务，机构应</w:t>
      </w:r>
      <w:r>
        <w:rPr>
          <w:rFonts w:hint="eastAsia" w:ascii="仿宋" w:hAnsi="仿宋" w:eastAsia="仿宋" w:cs="仿宋"/>
          <w:b w:val="0"/>
          <w:i w:val="0"/>
          <w:caps w:val="0"/>
          <w:color w:val="333333"/>
          <w:spacing w:val="8"/>
          <w:sz w:val="28"/>
          <w:szCs w:val="28"/>
          <w:shd w:val="clear" w:fill="FFFFFF"/>
        </w:rPr>
        <w:t>为其服务人员购买第三方责任险、意外险等。</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both"/>
        <w:rPr>
          <w:rFonts w:hint="eastAsia" w:ascii="仿宋" w:hAnsi="仿宋" w:eastAsia="仿宋" w:cs="仿宋"/>
          <w:b/>
          <w:bCs/>
          <w:i w:val="0"/>
          <w:caps w:val="0"/>
          <w:color w:val="333333"/>
          <w:spacing w:val="8"/>
          <w:sz w:val="28"/>
          <w:szCs w:val="28"/>
          <w:shd w:val="clear" w:fill="FFFFFF"/>
        </w:rPr>
      </w:pPr>
      <w:r>
        <w:rPr>
          <w:rFonts w:hint="eastAsia" w:ascii="仿宋" w:hAnsi="仿宋" w:eastAsia="仿宋" w:cs="仿宋"/>
          <w:b/>
          <w:bCs/>
          <w:i w:val="0"/>
          <w:caps w:val="0"/>
          <w:color w:val="333333"/>
          <w:spacing w:val="8"/>
          <w:sz w:val="28"/>
          <w:szCs w:val="28"/>
          <w:shd w:val="clear" w:fill="FFFFFF"/>
          <w:lang w:eastAsia="zh-CN"/>
        </w:rPr>
        <w:t>十、</w:t>
      </w:r>
      <w:r>
        <w:rPr>
          <w:rFonts w:hint="eastAsia" w:ascii="仿宋" w:hAnsi="仿宋" w:eastAsia="仿宋" w:cs="仿宋"/>
          <w:b/>
          <w:bCs/>
          <w:i w:val="0"/>
          <w:caps w:val="0"/>
          <w:color w:val="333333"/>
          <w:spacing w:val="8"/>
          <w:sz w:val="28"/>
          <w:szCs w:val="28"/>
          <w:shd w:val="clear" w:fill="FFFFFF"/>
        </w:rPr>
        <w:t>服务类型和内容</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20" w:leftChars="0" w:right="0" w:rightChars="0" w:firstLine="592" w:firstLineChars="200"/>
        <w:jc w:val="both"/>
        <w:rPr>
          <w:rFonts w:hint="eastAsia" w:ascii="仿宋" w:hAnsi="仿宋" w:eastAsia="仿宋" w:cs="仿宋"/>
          <w:b w:val="0"/>
          <w:i w:val="0"/>
          <w:caps w:val="0"/>
          <w:color w:val="333333"/>
          <w:spacing w:val="8"/>
          <w:sz w:val="28"/>
          <w:szCs w:val="28"/>
          <w:shd w:val="clear" w:fill="FFFFFF"/>
        </w:rPr>
      </w:pPr>
      <w:r>
        <w:rPr>
          <w:rFonts w:hint="eastAsia" w:ascii="仿宋" w:hAnsi="仿宋" w:eastAsia="仿宋" w:cs="仿宋"/>
          <w:b w:val="0"/>
          <w:i w:val="0"/>
          <w:caps w:val="0"/>
          <w:color w:val="333333"/>
          <w:spacing w:val="8"/>
          <w:sz w:val="28"/>
          <w:szCs w:val="28"/>
          <w:shd w:val="clear" w:fill="FFFFFF"/>
        </w:rPr>
        <w:t>护理服务</w:t>
      </w:r>
      <w:r>
        <w:rPr>
          <w:rFonts w:hint="eastAsia" w:ascii="仿宋" w:hAnsi="仿宋" w:eastAsia="仿宋" w:cs="仿宋"/>
          <w:b w:val="0"/>
          <w:i w:val="0"/>
          <w:caps w:val="0"/>
          <w:color w:val="333333"/>
          <w:spacing w:val="8"/>
          <w:sz w:val="28"/>
          <w:szCs w:val="28"/>
          <w:shd w:val="clear" w:fill="FFFFFF"/>
          <w:lang w:eastAsia="zh-CN"/>
        </w:rPr>
        <w:t>根据</w:t>
      </w:r>
      <w:r>
        <w:rPr>
          <w:rFonts w:hint="eastAsia" w:ascii="仿宋" w:hAnsi="仿宋" w:eastAsia="仿宋" w:cs="仿宋"/>
          <w:b w:val="0"/>
          <w:i w:val="0"/>
          <w:caps w:val="0"/>
          <w:color w:val="333333"/>
          <w:spacing w:val="8"/>
          <w:sz w:val="28"/>
          <w:szCs w:val="28"/>
          <w:shd w:val="clear" w:fill="FFFFFF"/>
        </w:rPr>
        <w:t>《护理服务项目建议清单</w:t>
      </w:r>
      <w:r>
        <w:rPr>
          <w:rFonts w:hint="eastAsia" w:ascii="仿宋" w:hAnsi="仿宋" w:eastAsia="仿宋" w:cs="仿宋"/>
          <w:b w:val="0"/>
          <w:i w:val="0"/>
          <w:caps w:val="0"/>
          <w:color w:val="333333"/>
          <w:spacing w:val="8"/>
          <w:sz w:val="28"/>
          <w:szCs w:val="28"/>
          <w:shd w:val="clear" w:fill="FFFFFF"/>
          <w:lang w:eastAsia="zh-CN"/>
        </w:rPr>
        <w:t>（试行）</w:t>
      </w:r>
      <w:r>
        <w:rPr>
          <w:rFonts w:hint="eastAsia" w:ascii="仿宋" w:hAnsi="仿宋" w:eastAsia="仿宋" w:cs="仿宋"/>
          <w:b w:val="0"/>
          <w:i w:val="0"/>
          <w:caps w:val="0"/>
          <w:color w:val="333333"/>
          <w:spacing w:val="8"/>
          <w:sz w:val="28"/>
          <w:szCs w:val="28"/>
          <w:shd w:val="clear" w:fill="FFFFFF"/>
        </w:rPr>
        <w:t>》</w:t>
      </w:r>
      <w:r>
        <w:rPr>
          <w:rFonts w:hint="eastAsia" w:ascii="仿宋" w:hAnsi="仿宋" w:eastAsia="仿宋" w:cs="仿宋"/>
          <w:b w:val="0"/>
          <w:bCs w:val="0"/>
          <w:i w:val="0"/>
          <w:caps w:val="0"/>
          <w:color w:val="333333"/>
          <w:spacing w:val="8"/>
          <w:sz w:val="28"/>
          <w:szCs w:val="28"/>
          <w:shd w:val="clear" w:fill="FFFFFF"/>
        </w:rPr>
        <w:t>（见附件5）</w:t>
      </w:r>
      <w:r>
        <w:rPr>
          <w:rFonts w:hint="eastAsia" w:ascii="仿宋" w:hAnsi="仿宋" w:eastAsia="仿宋" w:cs="仿宋"/>
          <w:b w:val="0"/>
          <w:i w:val="0"/>
          <w:caps w:val="0"/>
          <w:color w:val="333333"/>
          <w:spacing w:val="8"/>
          <w:sz w:val="28"/>
          <w:szCs w:val="28"/>
          <w:shd w:val="clear" w:fill="FFFFFF"/>
        </w:rPr>
        <w:t>主要包括生活护理类、护理与康复类、心理护理类和中医护理类等。根据老年人护理需求评估结果和实际情况，科学提供适宜的护理服务类型和服务内容。制订有针对性的护理服务措施，确定服务项目和频次。按照相关服务指南和技术操作标准等，规范提供服务，保证质量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92" w:firstLineChars="20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rPr>
        <w:t>附件：1.老年人能力评估标准表</w:t>
      </w: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i w:val="0"/>
          <w:caps w:val="0"/>
          <w:color w:val="333333"/>
          <w:spacing w:val="8"/>
          <w:sz w:val="28"/>
          <w:szCs w:val="28"/>
          <w:shd w:val="clear" w:fill="FFFFFF"/>
        </w:rPr>
        <w:t>2.老年综合征罹患情况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480" w:firstLineChars="500"/>
        <w:jc w:val="both"/>
        <w:rPr>
          <w:rFonts w:hint="eastAsia" w:ascii="仿宋" w:hAnsi="仿宋" w:eastAsia="仿宋" w:cs="仿宋"/>
          <w:b w:val="0"/>
          <w:i w:val="0"/>
          <w:caps w:val="0"/>
          <w:color w:val="333333"/>
          <w:spacing w:val="8"/>
          <w:sz w:val="28"/>
          <w:szCs w:val="28"/>
        </w:rPr>
      </w:pPr>
      <w:r>
        <w:rPr>
          <w:rFonts w:hint="eastAsia" w:ascii="仿宋" w:hAnsi="仿宋" w:eastAsia="仿宋" w:cs="仿宋"/>
          <w:b w:val="0"/>
          <w:i w:val="0"/>
          <w:caps w:val="0"/>
          <w:color w:val="333333"/>
          <w:spacing w:val="8"/>
          <w:sz w:val="28"/>
          <w:szCs w:val="28"/>
          <w:shd w:val="clear" w:fill="FFFFFF"/>
        </w:rPr>
        <w:t>3.护理需求等级评定表</w:t>
      </w: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i w:val="0"/>
          <w:caps w:val="0"/>
          <w:color w:val="333333"/>
          <w:spacing w:val="8"/>
          <w:sz w:val="28"/>
          <w:szCs w:val="28"/>
          <w:shd w:val="clear" w:fill="FFFFFF"/>
        </w:rPr>
        <w:t>4.护理服务需求评定</w:t>
      </w:r>
      <w:r>
        <w:rPr>
          <w:rFonts w:hint="eastAsia" w:ascii="仿宋" w:hAnsi="仿宋" w:eastAsia="仿宋" w:cs="仿宋"/>
          <w:b w:val="0"/>
          <w:i w:val="0"/>
          <w:caps w:val="0"/>
          <w:color w:val="333333"/>
          <w:spacing w:val="8"/>
          <w:sz w:val="28"/>
          <w:szCs w:val="28"/>
          <w:shd w:val="clear" w:fill="FFFFFF"/>
          <w:lang w:eastAsia="zh-CN"/>
        </w:rPr>
        <w:t>报告</w:t>
      </w:r>
      <w:r>
        <w:rPr>
          <w:rFonts w:hint="eastAsia" w:ascii="仿宋" w:hAnsi="仿宋" w:eastAsia="仿宋" w:cs="仿宋"/>
          <w:b w:val="0"/>
          <w:i w:val="0"/>
          <w:caps w:val="0"/>
          <w:color w:val="333333"/>
          <w:spacing w:val="8"/>
          <w:sz w:val="28"/>
          <w:szCs w:val="28"/>
          <w:shd w:val="clear" w:fill="FFFFFF"/>
        </w:rPr>
        <w:t>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480" w:firstLineChars="500"/>
        <w:jc w:val="both"/>
        <w:rPr>
          <w:rFonts w:hint="eastAsia" w:ascii="仿宋" w:hAnsi="仿宋" w:eastAsia="仿宋" w:cs="仿宋"/>
          <w:b w:val="0"/>
          <w:bCs w:val="0"/>
          <w:sz w:val="28"/>
          <w:szCs w:val="28"/>
          <w:lang w:val="en-US" w:eastAsia="zh-CN"/>
        </w:rPr>
      </w:pPr>
      <w:r>
        <w:rPr>
          <w:rFonts w:hint="eastAsia" w:ascii="仿宋" w:hAnsi="仿宋" w:eastAsia="仿宋" w:cs="仿宋"/>
          <w:b w:val="0"/>
          <w:i w:val="0"/>
          <w:caps w:val="0"/>
          <w:color w:val="333333"/>
          <w:spacing w:val="8"/>
          <w:sz w:val="28"/>
          <w:szCs w:val="28"/>
          <w:shd w:val="clear" w:fill="FFFFFF"/>
        </w:rPr>
        <w:t>5.护理服务项目建议清单</w:t>
      </w: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bCs w:val="0"/>
          <w:i w:val="0"/>
          <w:caps w:val="0"/>
          <w:color w:val="333333"/>
          <w:spacing w:val="8"/>
          <w:sz w:val="28"/>
          <w:szCs w:val="28"/>
          <w:shd w:val="clear" w:fill="FFFFFF"/>
          <w:lang w:val="en-US" w:eastAsia="zh-CN"/>
        </w:rPr>
        <w:t>6.</w:t>
      </w:r>
      <w:r>
        <w:rPr>
          <w:rFonts w:hint="eastAsia" w:ascii="仿宋" w:hAnsi="仿宋" w:eastAsia="仿宋" w:cs="仿宋"/>
          <w:b w:val="0"/>
          <w:bCs w:val="0"/>
          <w:i w:val="0"/>
          <w:caps w:val="0"/>
          <w:color w:val="333333"/>
          <w:spacing w:val="8"/>
          <w:sz w:val="28"/>
          <w:szCs w:val="28"/>
          <w:shd w:val="clear" w:fill="FFFFFF"/>
        </w:rPr>
        <w:t>Morse跌倒评分</w:t>
      </w:r>
    </w:p>
    <w:p>
      <w:pPr>
        <w:spacing w:line="240" w:lineRule="atLeast"/>
        <w:ind w:firstLine="1480" w:firstLineChars="500"/>
        <w:rPr>
          <w:rFonts w:hint="default" w:ascii="仿宋" w:hAnsi="仿宋" w:eastAsia="仿宋" w:cs="仿宋"/>
          <w:b w:val="0"/>
          <w:i w:val="0"/>
          <w:caps w:val="0"/>
          <w:color w:val="333333"/>
          <w:spacing w:val="8"/>
          <w:sz w:val="28"/>
          <w:szCs w:val="28"/>
          <w:shd w:val="clear" w:fill="FFFFFF"/>
          <w:lang w:val="en-US" w:eastAsia="zh-CN"/>
        </w:rPr>
      </w:pPr>
      <w:r>
        <w:rPr>
          <w:rFonts w:hint="eastAsia" w:ascii="仿宋" w:hAnsi="仿宋" w:eastAsia="仿宋" w:cs="仿宋"/>
          <w:b w:val="0"/>
          <w:bCs w:val="0"/>
          <w:i w:val="0"/>
          <w:caps w:val="0"/>
          <w:color w:val="333333"/>
          <w:spacing w:val="8"/>
          <w:sz w:val="28"/>
          <w:szCs w:val="28"/>
          <w:shd w:val="clear" w:fill="FFFFFF"/>
          <w:lang w:val="en-US" w:eastAsia="zh-CN"/>
        </w:rPr>
        <w:t>7.</w:t>
      </w:r>
      <w:r>
        <w:rPr>
          <w:rFonts w:hint="eastAsia" w:ascii="仿宋" w:hAnsi="仿宋" w:eastAsia="仿宋" w:cs="仿宋"/>
          <w:b w:val="0"/>
          <w:bCs w:val="0"/>
          <w:i w:val="0"/>
          <w:caps w:val="0"/>
          <w:color w:val="333333"/>
          <w:spacing w:val="8"/>
          <w:sz w:val="28"/>
          <w:szCs w:val="28"/>
          <w:shd w:val="clear" w:fill="FFFFFF"/>
        </w:rPr>
        <w:t>压疮评分</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B</w:t>
      </w:r>
      <w:r>
        <w:rPr>
          <w:rFonts w:hint="eastAsia" w:ascii="仿宋" w:hAnsi="仿宋" w:eastAsia="仿宋" w:cs="仿宋"/>
          <w:b w:val="0"/>
          <w:bCs w:val="0"/>
          <w:sz w:val="28"/>
          <w:szCs w:val="28"/>
        </w:rPr>
        <w:t>raden量表）</w:t>
      </w:r>
      <w:r>
        <w:rPr>
          <w:rFonts w:hint="eastAsia" w:ascii="仿宋" w:hAnsi="仿宋" w:eastAsia="仿宋" w:cs="仿宋"/>
          <w:b w:val="0"/>
          <w:bCs w:val="0"/>
          <w:sz w:val="28"/>
          <w:szCs w:val="28"/>
          <w:lang w:val="en-US" w:eastAsia="zh-CN"/>
        </w:rPr>
        <w:t xml:space="preserve">     8.吞咽功能评估表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val="0"/>
          <w:i w:val="0"/>
          <w:caps w:val="0"/>
          <w:color w:val="333333"/>
          <w:spacing w:val="8"/>
          <w:sz w:val="28"/>
          <w:szCs w:val="28"/>
          <w:shd w:val="clear" w:fill="FFFFFF"/>
          <w:lang w:eastAsia="zh-CN"/>
        </w:rPr>
      </w:pP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i w:val="0"/>
          <w:caps w:val="0"/>
          <w:color w:val="333333"/>
          <w:spacing w:val="8"/>
          <w:sz w:val="28"/>
          <w:szCs w:val="28"/>
          <w:shd w:val="clear" w:fill="FFFFFF"/>
          <w:lang w:eastAsia="zh-CN"/>
        </w:rPr>
        <w:t>确山关爱中心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val="0"/>
          <w:i w:val="0"/>
          <w:caps w:val="0"/>
          <w:color w:val="333333"/>
          <w:spacing w:val="8"/>
          <w:sz w:val="28"/>
          <w:szCs w:val="28"/>
          <w:shd w:val="clear" w:fill="FFFFFF"/>
          <w:lang w:val="en-US" w:eastAsia="zh-CN"/>
        </w:rPr>
      </w:pPr>
      <w:r>
        <w:rPr>
          <w:rFonts w:hint="eastAsia" w:ascii="仿宋" w:hAnsi="仿宋" w:eastAsia="仿宋" w:cs="仿宋"/>
          <w:b w:val="0"/>
          <w:i w:val="0"/>
          <w:caps w:val="0"/>
          <w:color w:val="333333"/>
          <w:spacing w:val="8"/>
          <w:sz w:val="28"/>
          <w:szCs w:val="28"/>
          <w:shd w:val="clear" w:fill="FFFFFF"/>
          <w:lang w:val="en-US" w:eastAsia="zh-CN"/>
        </w:rPr>
        <w:t xml:space="preserve">                                          </w:t>
      </w:r>
      <w:r>
        <w:rPr>
          <w:rFonts w:hint="eastAsia" w:ascii="仿宋" w:hAnsi="仿宋" w:eastAsia="仿宋" w:cs="仿宋"/>
          <w:b w:val="0"/>
          <w:i w:val="0"/>
          <w:caps w:val="0"/>
          <w:color w:val="333333"/>
          <w:spacing w:val="8"/>
          <w:sz w:val="28"/>
          <w:szCs w:val="28"/>
          <w:shd w:val="clear" w:fill="FFFFFF"/>
        </w:rPr>
        <w:t>20</w:t>
      </w:r>
      <w:r>
        <w:rPr>
          <w:rFonts w:hint="eastAsia" w:ascii="仿宋" w:hAnsi="仿宋" w:eastAsia="仿宋" w:cs="仿宋"/>
          <w:b w:val="0"/>
          <w:i w:val="0"/>
          <w:caps w:val="0"/>
          <w:color w:val="333333"/>
          <w:spacing w:val="8"/>
          <w:sz w:val="28"/>
          <w:szCs w:val="28"/>
          <w:shd w:val="clear" w:fill="FFFFFF"/>
          <w:lang w:val="en-US" w:eastAsia="zh-CN"/>
        </w:rPr>
        <w:t>20</w:t>
      </w:r>
      <w:r>
        <w:rPr>
          <w:rFonts w:hint="eastAsia" w:ascii="仿宋" w:hAnsi="仿宋" w:eastAsia="仿宋" w:cs="仿宋"/>
          <w:b w:val="0"/>
          <w:i w:val="0"/>
          <w:caps w:val="0"/>
          <w:color w:val="333333"/>
          <w:spacing w:val="8"/>
          <w:sz w:val="28"/>
          <w:szCs w:val="28"/>
          <w:shd w:val="clear" w:fill="FFFFFF"/>
        </w:rPr>
        <w:t>年</w:t>
      </w:r>
      <w:r>
        <w:rPr>
          <w:rFonts w:hint="eastAsia" w:ascii="仿宋" w:hAnsi="仿宋" w:eastAsia="仿宋" w:cs="仿宋"/>
          <w:b w:val="0"/>
          <w:i w:val="0"/>
          <w:caps w:val="0"/>
          <w:color w:val="333333"/>
          <w:spacing w:val="8"/>
          <w:sz w:val="28"/>
          <w:szCs w:val="28"/>
          <w:shd w:val="clear" w:fill="FFFFFF"/>
          <w:lang w:val="en-US" w:eastAsia="zh-CN"/>
        </w:rPr>
        <w:t>01</w:t>
      </w:r>
      <w:r>
        <w:rPr>
          <w:rFonts w:hint="eastAsia" w:ascii="仿宋" w:hAnsi="仿宋" w:eastAsia="仿宋" w:cs="仿宋"/>
          <w:b w:val="0"/>
          <w:i w:val="0"/>
          <w:caps w:val="0"/>
          <w:color w:val="333333"/>
          <w:spacing w:val="8"/>
          <w:sz w:val="28"/>
          <w:szCs w:val="28"/>
          <w:shd w:val="clear" w:fill="FFFFFF"/>
        </w:rPr>
        <w:t>月</w:t>
      </w:r>
      <w:r>
        <w:rPr>
          <w:rFonts w:hint="eastAsia" w:ascii="仿宋" w:hAnsi="仿宋" w:eastAsia="仿宋" w:cs="仿宋"/>
          <w:b w:val="0"/>
          <w:i w:val="0"/>
          <w:caps w:val="0"/>
          <w:color w:val="333333"/>
          <w:spacing w:val="8"/>
          <w:sz w:val="28"/>
          <w:szCs w:val="28"/>
          <w:shd w:val="clear" w:fill="FFFFFF"/>
          <w:lang w:val="en-US" w:eastAsia="zh-CN"/>
        </w:rPr>
        <w:t>03</w:t>
      </w:r>
    </w:p>
    <w:p>
      <w:pPr>
        <w:ind w:firstLine="3534" w:firstLineChars="1100"/>
        <w:jc w:val="both"/>
        <w:rPr>
          <w:rFonts w:hint="eastAsia" w:ascii="仿宋" w:hAnsi="仿宋" w:eastAsia="仿宋" w:cs="仿宋"/>
          <w:b/>
          <w:bCs/>
          <w:sz w:val="32"/>
          <w:szCs w:val="32"/>
        </w:rPr>
      </w:pPr>
    </w:p>
    <w:p>
      <w:pPr>
        <w:ind w:firstLine="3534" w:firstLineChars="1100"/>
        <w:jc w:val="both"/>
        <w:rPr>
          <w:rFonts w:hint="eastAsia" w:ascii="仿宋" w:hAnsi="仿宋" w:eastAsia="仿宋" w:cs="仿宋"/>
          <w:b/>
          <w:bCs/>
          <w:sz w:val="32"/>
          <w:szCs w:val="32"/>
        </w:rPr>
      </w:pPr>
    </w:p>
    <w:p>
      <w:pPr>
        <w:ind w:firstLine="3534" w:firstLineChars="1100"/>
        <w:jc w:val="both"/>
        <w:rPr>
          <w:rFonts w:hint="eastAsia" w:ascii="仿宋" w:hAnsi="仿宋" w:eastAsia="仿宋" w:cs="仿宋"/>
          <w:b/>
          <w:bCs/>
          <w:sz w:val="32"/>
          <w:szCs w:val="32"/>
        </w:rPr>
      </w:pPr>
    </w:p>
    <w:p>
      <w:pPr>
        <w:ind w:firstLine="3534" w:firstLineChars="1100"/>
        <w:jc w:val="both"/>
        <w:rPr>
          <w:rFonts w:hint="eastAsia" w:ascii="仿宋" w:hAnsi="仿宋" w:eastAsia="仿宋" w:cs="仿宋"/>
          <w:b/>
          <w:bCs/>
          <w:sz w:val="32"/>
          <w:szCs w:val="32"/>
        </w:rPr>
      </w:pPr>
    </w:p>
    <w:p>
      <w:pPr>
        <w:ind w:firstLine="3534" w:firstLineChars="1100"/>
        <w:jc w:val="both"/>
        <w:rPr>
          <w:rFonts w:hint="eastAsia" w:ascii="仿宋" w:hAnsi="仿宋" w:eastAsia="仿宋" w:cs="仿宋"/>
          <w:b/>
          <w:bCs/>
          <w:sz w:val="32"/>
          <w:szCs w:val="32"/>
        </w:rPr>
      </w:pPr>
    </w:p>
    <w:p>
      <w:pPr>
        <w:ind w:firstLine="3534" w:firstLineChars="1100"/>
        <w:jc w:val="both"/>
        <w:rPr>
          <w:rFonts w:hint="eastAsia" w:ascii="仿宋" w:hAnsi="仿宋" w:eastAsia="仿宋" w:cs="仿宋"/>
          <w:b/>
          <w:bCs/>
          <w:sz w:val="32"/>
          <w:szCs w:val="32"/>
        </w:rPr>
      </w:pPr>
      <w:r>
        <w:rPr>
          <w:rFonts w:hint="eastAsia" w:ascii="仿宋" w:hAnsi="仿宋" w:eastAsia="仿宋" w:cs="仿宋"/>
          <w:b/>
          <w:bCs/>
          <w:sz w:val="32"/>
          <w:szCs w:val="32"/>
        </w:rPr>
        <w:t>老年人能力评估标准表</w:t>
      </w:r>
    </w:p>
    <w:tbl>
      <w:tblPr>
        <w:tblStyle w:val="5"/>
        <w:tblpPr w:leftFromText="180" w:rightFromText="180" w:vertAnchor="text" w:horzAnchor="page" w:tblpX="987" w:tblpY="160"/>
        <w:tblOverlap w:val="never"/>
        <w:tblW w:w="9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133"/>
        <w:gridCol w:w="1050"/>
        <w:gridCol w:w="1067"/>
        <w:gridCol w:w="1133"/>
        <w:gridCol w:w="967"/>
        <w:gridCol w:w="1000"/>
        <w:gridCol w:w="1000"/>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trPr>
        <w:tc>
          <w:tcPr>
            <w:tcW w:w="1383" w:type="dxa"/>
            <w:vMerge w:val="restart"/>
            <w:vAlign w:val="center"/>
          </w:tcPr>
          <w:p>
            <w:pPr>
              <w:spacing w:line="400" w:lineRule="exact"/>
              <w:jc w:val="center"/>
              <w:rPr>
                <w:rFonts w:hint="eastAsia" w:ascii="仿宋" w:hAnsi="仿宋" w:eastAsia="仿宋" w:cs="仿宋"/>
                <w:b/>
                <w:bCs/>
                <w:sz w:val="24"/>
                <w:szCs w:val="24"/>
                <w:highlight w:val="yellow"/>
              </w:rPr>
            </w:pPr>
            <w:r>
              <w:rPr>
                <w:rFonts w:hint="eastAsia" w:ascii="仿宋" w:hAnsi="仿宋" w:eastAsia="仿宋" w:cs="仿宋"/>
                <w:b/>
                <w:bCs/>
                <w:sz w:val="24"/>
                <w:szCs w:val="24"/>
              </w:rPr>
              <w:t>日常生活活动能力</w:t>
            </w:r>
          </w:p>
        </w:tc>
        <w:tc>
          <w:tcPr>
            <w:tcW w:w="4383" w:type="dxa"/>
            <w:gridSpan w:val="4"/>
            <w:vAlign w:val="center"/>
          </w:tcPr>
          <w:p>
            <w:pPr>
              <w:spacing w:line="400" w:lineRule="exact"/>
              <w:jc w:val="center"/>
              <w:rPr>
                <w:rFonts w:hint="eastAsia" w:ascii="仿宋" w:hAnsi="仿宋" w:eastAsia="仿宋" w:cs="仿宋"/>
                <w:b/>
                <w:bCs/>
                <w:sz w:val="24"/>
              </w:rPr>
            </w:pPr>
            <w:r>
              <w:rPr>
                <w:rFonts w:hint="eastAsia" w:ascii="仿宋" w:hAnsi="仿宋" w:eastAsia="仿宋" w:cs="仿宋"/>
                <w:b/>
                <w:bCs/>
                <w:sz w:val="24"/>
              </w:rPr>
              <w:t>精神状态与社会参与能力</w:t>
            </w:r>
          </w:p>
        </w:tc>
        <w:tc>
          <w:tcPr>
            <w:tcW w:w="4090" w:type="dxa"/>
            <w:gridSpan w:val="4"/>
            <w:vAlign w:val="center"/>
          </w:tcPr>
          <w:p>
            <w:pPr>
              <w:spacing w:line="400" w:lineRule="exact"/>
              <w:jc w:val="center"/>
              <w:rPr>
                <w:rFonts w:hint="eastAsia" w:ascii="仿宋" w:hAnsi="仿宋" w:eastAsia="仿宋" w:cs="仿宋"/>
                <w:b/>
                <w:bCs/>
                <w:sz w:val="24"/>
              </w:rPr>
            </w:pPr>
            <w:r>
              <w:rPr>
                <w:rFonts w:hint="eastAsia" w:ascii="仿宋" w:hAnsi="仿宋" w:eastAsia="仿宋" w:cs="仿宋"/>
                <w:b/>
                <w:bCs/>
                <w:sz w:val="24"/>
              </w:rPr>
              <w:t>感知觉与沟通能力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383" w:type="dxa"/>
            <w:vMerge w:val="continue"/>
            <w:vAlign w:val="center"/>
          </w:tcPr>
          <w:p>
            <w:pPr>
              <w:spacing w:line="400" w:lineRule="exact"/>
              <w:jc w:val="center"/>
              <w:rPr>
                <w:rFonts w:hint="eastAsia" w:ascii="仿宋" w:hAnsi="仿宋" w:eastAsia="仿宋" w:cs="仿宋"/>
                <w:b/>
                <w:bCs/>
                <w:sz w:val="24"/>
                <w:szCs w:val="24"/>
              </w:rPr>
            </w:pPr>
          </w:p>
        </w:tc>
        <w:tc>
          <w:tcPr>
            <w:tcW w:w="1133"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0分</w:t>
            </w:r>
          </w:p>
        </w:tc>
        <w:tc>
          <w:tcPr>
            <w:tcW w:w="1050"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1-8分</w:t>
            </w:r>
          </w:p>
        </w:tc>
        <w:tc>
          <w:tcPr>
            <w:tcW w:w="1067"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9-24分</w:t>
            </w:r>
          </w:p>
        </w:tc>
        <w:tc>
          <w:tcPr>
            <w:tcW w:w="1133"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25-40分</w:t>
            </w:r>
          </w:p>
        </w:tc>
        <w:tc>
          <w:tcPr>
            <w:tcW w:w="967"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0分</w:t>
            </w:r>
          </w:p>
        </w:tc>
        <w:tc>
          <w:tcPr>
            <w:tcW w:w="1000"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1-4分</w:t>
            </w:r>
          </w:p>
        </w:tc>
        <w:tc>
          <w:tcPr>
            <w:tcW w:w="1000"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5-8分</w:t>
            </w:r>
          </w:p>
        </w:tc>
        <w:tc>
          <w:tcPr>
            <w:tcW w:w="1123" w:type="dxa"/>
            <w:vAlign w:val="center"/>
          </w:tcPr>
          <w:p>
            <w:pPr>
              <w:adjustRightInd w:val="0"/>
              <w:snapToGrid w:val="0"/>
              <w:jc w:val="center"/>
              <w:rPr>
                <w:rFonts w:hint="eastAsia" w:ascii="仿宋" w:hAnsi="仿宋" w:eastAsia="仿宋" w:cs="仿宋"/>
                <w:b/>
                <w:bCs/>
                <w:sz w:val="24"/>
              </w:rPr>
            </w:pPr>
            <w:r>
              <w:rPr>
                <w:rFonts w:hint="eastAsia" w:ascii="仿宋" w:hAnsi="仿宋" w:eastAsia="仿宋" w:cs="仿宋"/>
                <w:b/>
                <w:bCs/>
                <w:sz w:val="24"/>
              </w:rPr>
              <w:t>9-12分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383" w:type="dxa"/>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0分</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完好</w:t>
            </w:r>
          </w:p>
        </w:tc>
        <w:tc>
          <w:tcPr>
            <w:tcW w:w="1050" w:type="dxa"/>
            <w:vAlign w:val="center"/>
          </w:tcPr>
          <w:p>
            <w:pPr>
              <w:spacing w:line="400" w:lineRule="exact"/>
              <w:jc w:val="center"/>
              <w:rPr>
                <w:rFonts w:hint="eastAsia" w:ascii="仿宋" w:hAnsi="仿宋" w:eastAsia="仿宋" w:cs="仿宋"/>
                <w:b/>
                <w:bCs/>
                <w:color w:val="7030A0"/>
                <w:sz w:val="18"/>
                <w:szCs w:val="18"/>
              </w:rPr>
            </w:pPr>
            <w:r>
              <w:rPr>
                <w:rFonts w:hint="eastAsia" w:ascii="仿宋" w:hAnsi="仿宋" w:eastAsia="仿宋" w:cs="仿宋"/>
                <w:b/>
                <w:bCs/>
                <w:sz w:val="18"/>
                <w:szCs w:val="18"/>
              </w:rPr>
              <w:t>完好</w:t>
            </w:r>
          </w:p>
        </w:tc>
        <w:tc>
          <w:tcPr>
            <w:tcW w:w="10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9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完好</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完好</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12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exact"/>
        </w:trPr>
        <w:tc>
          <w:tcPr>
            <w:tcW w:w="1383" w:type="dxa"/>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1-20分</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05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0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9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轻度受损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12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1383" w:type="dxa"/>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21-40分</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05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0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9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中度受损</w:t>
            </w:r>
          </w:p>
        </w:tc>
        <w:tc>
          <w:tcPr>
            <w:tcW w:w="112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1383" w:type="dxa"/>
            <w:vAlign w:val="center"/>
          </w:tcPr>
          <w:p>
            <w:pPr>
              <w:adjustRightInd w:val="0"/>
              <w:snapToGrid w:val="0"/>
              <w:jc w:val="center"/>
              <w:rPr>
                <w:rFonts w:hint="eastAsia" w:ascii="仿宋" w:hAnsi="仿宋" w:eastAsia="仿宋" w:cs="仿宋"/>
                <w:b/>
                <w:bCs/>
                <w:sz w:val="24"/>
                <w:szCs w:val="24"/>
              </w:rPr>
            </w:pPr>
            <w:r>
              <w:rPr>
                <w:rFonts w:hint="eastAsia" w:ascii="仿宋" w:hAnsi="仿宋" w:eastAsia="仿宋" w:cs="仿宋"/>
                <w:b/>
                <w:bCs/>
                <w:sz w:val="24"/>
                <w:szCs w:val="24"/>
              </w:rPr>
              <w:t>41-60分</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05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0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13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967"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000"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c>
          <w:tcPr>
            <w:tcW w:w="1123" w:type="dxa"/>
            <w:vAlign w:val="center"/>
          </w:tcPr>
          <w:p>
            <w:pPr>
              <w:spacing w:line="400" w:lineRule="exact"/>
              <w:jc w:val="center"/>
              <w:rPr>
                <w:rFonts w:hint="eastAsia" w:ascii="仿宋" w:hAnsi="仿宋" w:eastAsia="仿宋" w:cs="仿宋"/>
                <w:b/>
                <w:bCs/>
                <w:sz w:val="18"/>
                <w:szCs w:val="18"/>
              </w:rPr>
            </w:pPr>
            <w:r>
              <w:rPr>
                <w:rFonts w:hint="eastAsia" w:ascii="仿宋" w:hAnsi="仿宋" w:eastAsia="仿宋" w:cs="仿宋"/>
                <w:b/>
                <w:bCs/>
                <w:sz w:val="18"/>
                <w:szCs w:val="18"/>
              </w:rPr>
              <w:t>重度受损</w:t>
            </w:r>
          </w:p>
        </w:tc>
      </w:tr>
    </w:tbl>
    <w:p>
      <w:pPr>
        <w:spacing w:line="400" w:lineRule="exact"/>
        <w:rPr>
          <w:rFonts w:hint="eastAsia" w:ascii="仿宋" w:hAnsi="仿宋" w:eastAsia="仿宋" w:cs="仿宋"/>
          <w:b/>
          <w:bCs/>
          <w:sz w:val="24"/>
        </w:rPr>
      </w:pPr>
    </w:p>
    <w:p>
      <w:pPr>
        <w:spacing w:line="400" w:lineRule="exact"/>
        <w:rPr>
          <w:rFonts w:hint="eastAsia" w:ascii="仿宋" w:hAnsi="仿宋" w:eastAsia="仿宋" w:cs="仿宋"/>
          <w:b/>
          <w:bCs/>
          <w:sz w:val="24"/>
        </w:rPr>
      </w:pPr>
      <w:r>
        <w:rPr>
          <w:rFonts w:hint="eastAsia" w:ascii="仿宋" w:hAnsi="仿宋" w:eastAsia="仿宋" w:cs="仿宋"/>
          <w:b/>
          <w:bCs/>
          <w:sz w:val="24"/>
        </w:rPr>
        <w:t>说明：</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仿宋" w:hAnsi="仿宋" w:eastAsia="仿宋" w:cs="仿宋"/>
          <w:sz w:val="24"/>
        </w:rPr>
      </w:pPr>
      <w:r>
        <w:rPr>
          <w:rFonts w:hint="eastAsia" w:ascii="仿宋" w:hAnsi="仿宋" w:eastAsia="仿宋" w:cs="仿宋"/>
          <w:sz w:val="24"/>
        </w:rPr>
        <w:t>本表根据《WHO国际功能、残疾和健康分类（ICF）》、《日常生活活动能力评分量表（ADLs）》、《工具性日常生活活动能力量表（IADLs）》、《简易智能精神状态检查表（MMSE）》、《临床失智评估量表（CDR）》、《Bathel指数评定量表》、《护理分级》、《老年人能力评估》等，结合我国老年人护理特点和部分省市地方实践经验制定。</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仿宋" w:hAnsi="仿宋" w:eastAsia="仿宋" w:cs="仿宋"/>
          <w:sz w:val="24"/>
        </w:rPr>
      </w:pPr>
      <w:r>
        <w:rPr>
          <w:rFonts w:hint="eastAsia" w:ascii="仿宋" w:hAnsi="仿宋" w:eastAsia="仿宋" w:cs="仿宋"/>
          <w:sz w:val="24"/>
        </w:rPr>
        <w:t>根据对老年人日常生活活动能力、精神状态与社会参与能力、感知觉与沟通能力3个维度评估的评分情况，将老年人能力评定为4个等级，即完好、轻度受损、中度受损、重度受损。</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仿宋" w:hAnsi="仿宋" w:eastAsia="仿宋" w:cs="仿宋"/>
          <w:sz w:val="24"/>
        </w:rPr>
      </w:pPr>
      <w:r>
        <w:rPr>
          <w:rFonts w:hint="eastAsia" w:ascii="仿宋" w:hAnsi="仿宋" w:eastAsia="仿宋" w:cs="仿宋"/>
          <w:sz w:val="24"/>
        </w:rPr>
        <w:t>老年人日常生活活动能力、精神状态与社会参与能力、感知觉与沟通能力评分表分别见附表1、2、3。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44"/>
          <w:szCs w:val="44"/>
        </w:rPr>
        <w:sectPr>
          <w:footerReference r:id="rId3" w:type="default"/>
          <w:pgSz w:w="11906" w:h="16838"/>
          <w:pgMar w:top="720" w:right="720" w:bottom="720" w:left="720" w:header="851" w:footer="992" w:gutter="0"/>
          <w:cols w:space="720" w:num="1"/>
          <w:docGrid w:type="lines" w:linePitch="312" w:charSpace="0"/>
        </w:sectPr>
      </w:pPr>
      <w:r>
        <w:rPr>
          <w:rFonts w:hint="eastAsia" w:ascii="仿宋" w:hAnsi="仿宋" w:eastAsia="仿宋" w:cs="仿宋"/>
          <w:sz w:val="24"/>
          <w:lang w:val="en-US" w:eastAsia="zh-CN"/>
        </w:rPr>
        <w:t>4.</w:t>
      </w:r>
      <w:r>
        <w:rPr>
          <w:rFonts w:hint="eastAsia" w:ascii="仿宋" w:hAnsi="仿宋" w:eastAsia="仿宋" w:cs="仿宋"/>
          <w:sz w:val="24"/>
        </w:rPr>
        <w:t>先根据日常生活活动能力得分情况确定区间，再分别结合精神状态与社会参与能力以及感知觉与沟通能力得分情况确定老年人能力等级，以最严重的老年人能力等级为准。</w:t>
      </w:r>
    </w:p>
    <w:p>
      <w:pPr>
        <w:spacing w:line="400" w:lineRule="exact"/>
        <w:ind w:firstLine="321" w:firstLineChars="100"/>
        <w:jc w:val="both"/>
        <w:rPr>
          <w:rFonts w:hint="eastAsia" w:ascii="仿宋" w:hAnsi="仿宋" w:eastAsia="仿宋" w:cs="仿宋"/>
          <w:b/>
          <w:sz w:val="32"/>
          <w:szCs w:val="32"/>
        </w:rPr>
      </w:pPr>
      <w:r>
        <w:rPr>
          <w:rFonts w:hint="eastAsia" w:ascii="仿宋" w:hAnsi="仿宋" w:eastAsia="仿宋" w:cs="仿宋"/>
          <w:b/>
          <w:sz w:val="32"/>
          <w:szCs w:val="32"/>
          <w:lang w:eastAsia="zh-CN"/>
        </w:rPr>
        <w:t>一、</w:t>
      </w:r>
      <w:r>
        <w:rPr>
          <w:rFonts w:hint="eastAsia" w:ascii="仿宋" w:hAnsi="仿宋" w:eastAsia="仿宋" w:cs="仿宋"/>
          <w:b/>
          <w:sz w:val="32"/>
          <w:szCs w:val="32"/>
        </w:rPr>
        <w:t>老年人日常生活活动能力评分表</w:t>
      </w:r>
    </w:p>
    <w:p>
      <w:pPr>
        <w:spacing w:line="400" w:lineRule="exact"/>
        <w:jc w:val="center"/>
        <w:rPr>
          <w:rFonts w:hint="eastAsia" w:ascii="仿宋" w:hAnsi="仿宋" w:eastAsia="仿宋" w:cs="仿宋"/>
          <w:b/>
          <w:sz w:val="24"/>
        </w:rPr>
      </w:pPr>
    </w:p>
    <w:tbl>
      <w:tblPr>
        <w:tblStyle w:val="5"/>
        <w:tblW w:w="9975" w:type="dxa"/>
        <w:tblInd w:w="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7035"/>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9975" w:type="dxa"/>
            <w:gridSpan w:val="3"/>
            <w:vAlign w:val="center"/>
          </w:tcPr>
          <w:p>
            <w:pPr>
              <w:widowControl/>
              <w:autoSpaceDE w:val="0"/>
              <w:autoSpaceDN w:val="0"/>
              <w:adjustRightInd w:val="0"/>
              <w:spacing w:line="400" w:lineRule="exact"/>
              <w:jc w:val="both"/>
              <w:rPr>
                <w:rFonts w:hint="eastAsia" w:ascii="仿宋" w:hAnsi="仿宋" w:eastAsia="仿宋" w:cs="仿宋"/>
                <w:b/>
                <w:kern w:val="0"/>
                <w:sz w:val="24"/>
                <w:szCs w:val="24"/>
              </w:rPr>
            </w:pPr>
            <w:r>
              <w:rPr>
                <w:rFonts w:hint="eastAsia" w:ascii="仿宋" w:hAnsi="仿宋" w:eastAsia="仿宋" w:cs="仿宋"/>
                <w:b/>
                <w:bCs/>
                <w:sz w:val="24"/>
                <w:szCs w:val="24"/>
                <w:lang w:eastAsia="zh-CN"/>
              </w:rPr>
              <w:t>（一）、日常生活活动能力（</w:t>
            </w:r>
            <w:r>
              <w:rPr>
                <w:rFonts w:hint="eastAsia" w:ascii="仿宋" w:hAnsi="仿宋" w:eastAsia="仿宋" w:cs="仿宋"/>
                <w:b/>
                <w:bCs/>
                <w:sz w:val="24"/>
                <w:szCs w:val="24"/>
                <w:lang w:val="en-US" w:eastAsia="zh-CN"/>
              </w:rPr>
              <w:t>ADL</w:t>
            </w:r>
            <w:r>
              <w:rPr>
                <w:rFonts w:hint="eastAsia" w:ascii="仿宋" w:hAnsi="仿宋" w:eastAsia="仿宋" w:cs="仿宋"/>
                <w:b/>
                <w:bCs/>
                <w:sz w:val="24"/>
                <w:szCs w:val="24"/>
                <w:lang w:eastAsia="zh-CN"/>
              </w:rPr>
              <w:t>）评估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blHeader/>
        </w:trPr>
        <w:tc>
          <w:tcPr>
            <w:tcW w:w="202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rPr>
            </w:pPr>
            <w:r>
              <w:rPr>
                <w:rFonts w:hint="eastAsia" w:ascii="仿宋" w:hAnsi="仿宋" w:eastAsia="仿宋" w:cs="仿宋"/>
                <w:b/>
                <w:kern w:val="0"/>
                <w:sz w:val="24"/>
                <w:szCs w:val="24"/>
              </w:rPr>
              <w:t>评估项目</w:t>
            </w:r>
          </w:p>
        </w:tc>
        <w:tc>
          <w:tcPr>
            <w:tcW w:w="703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rPr>
            </w:pPr>
            <w:r>
              <w:rPr>
                <w:rFonts w:hint="eastAsia" w:ascii="仿宋" w:hAnsi="仿宋" w:eastAsia="仿宋" w:cs="仿宋"/>
                <w:b/>
                <w:kern w:val="0"/>
                <w:sz w:val="24"/>
                <w:szCs w:val="24"/>
              </w:rPr>
              <w:t>具体评价指标及分值</w:t>
            </w:r>
          </w:p>
        </w:tc>
        <w:tc>
          <w:tcPr>
            <w:tcW w:w="91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rPr>
            </w:pPr>
            <w:r>
              <w:rPr>
                <w:rFonts w:hint="eastAsia" w:ascii="仿宋" w:hAnsi="仿宋" w:eastAsia="仿宋" w:cs="仿宋"/>
                <w:b/>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restart"/>
            <w:vAlign w:val="center"/>
          </w:tcPr>
          <w:p>
            <w:pPr>
              <w:widowControl/>
              <w:autoSpaceDE w:val="0"/>
              <w:autoSpaceDN w:val="0"/>
              <w:adjustRightInd w:val="0"/>
              <w:spacing w:line="400" w:lineRule="exact"/>
              <w:rPr>
                <w:rFonts w:hint="eastAsia" w:ascii="仿宋" w:hAnsi="仿宋" w:eastAsia="仿宋" w:cs="仿宋"/>
                <w:b/>
                <w:kern w:val="0"/>
                <w:sz w:val="24"/>
                <w:szCs w:val="24"/>
              </w:rPr>
            </w:pPr>
            <w:r>
              <w:rPr>
                <w:rFonts w:hint="eastAsia" w:ascii="仿宋" w:hAnsi="仿宋" w:eastAsia="仿宋" w:cs="仿宋"/>
                <w:b/>
                <w:kern w:val="0"/>
                <w:sz w:val="24"/>
                <w:szCs w:val="24"/>
              </w:rPr>
              <w:t>1.卧位状态</w:t>
            </w:r>
          </w:p>
          <w:p>
            <w:pPr>
              <w:widowControl/>
              <w:autoSpaceDE w:val="0"/>
              <w:autoSpaceDN w:val="0"/>
              <w:adjustRightInd w:val="0"/>
              <w:spacing w:line="400" w:lineRule="exact"/>
              <w:rPr>
                <w:rFonts w:hint="eastAsia" w:ascii="仿宋" w:hAnsi="仿宋" w:eastAsia="仿宋" w:cs="仿宋"/>
                <w:b/>
                <w:sz w:val="24"/>
                <w:szCs w:val="24"/>
              </w:rPr>
            </w:pPr>
            <w:r>
              <w:rPr>
                <w:rFonts w:hint="eastAsia" w:ascii="仿宋" w:hAnsi="仿宋" w:eastAsia="仿宋" w:cs="仿宋"/>
                <w:b/>
                <w:kern w:val="0"/>
                <w:sz w:val="24"/>
                <w:szCs w:val="24"/>
              </w:rPr>
              <w:t>左右翻身</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continue"/>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rPr>
                <w:rFonts w:hint="eastAsia" w:ascii="仿宋" w:hAnsi="仿宋" w:eastAsia="仿宋" w:cs="仿宋"/>
                <w:sz w:val="24"/>
                <w:szCs w:val="24"/>
              </w:rPr>
            </w:pPr>
            <w:r>
              <w:rPr>
                <w:rFonts w:hint="eastAsia" w:ascii="仿宋" w:hAnsi="仿宋" w:eastAsia="仿宋" w:cs="仿宋"/>
                <w:b/>
                <w:kern w:val="0"/>
                <w:sz w:val="24"/>
                <w:szCs w:val="24"/>
              </w:rPr>
              <w:t>2.床椅转移</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个体可以独立地完成床椅转移</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b/>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个体在床椅转移时需要他人监控或指导</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b/>
                <w:sz w:val="24"/>
                <w:szCs w:val="24"/>
              </w:rPr>
            </w:pPr>
          </w:p>
        </w:tc>
        <w:tc>
          <w:tcPr>
            <w:tcW w:w="7035" w:type="dxa"/>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个体在床椅转移时需要他人小量接触式帮助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b/>
                <w:sz w:val="24"/>
                <w:szCs w:val="24"/>
              </w:rPr>
            </w:pPr>
          </w:p>
        </w:tc>
        <w:tc>
          <w:tcPr>
            <w:tcW w:w="7035" w:type="dxa"/>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个体在床椅转移时需要他人大量接触式帮助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tcPr>
          <w:p>
            <w:pPr>
              <w:rPr>
                <w:rFonts w:hint="eastAsia" w:ascii="仿宋" w:hAnsi="仿宋" w:eastAsia="仿宋" w:cs="仿宋"/>
                <w:b/>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个体在床椅转移时完全依赖他人</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3.平地步行</w:t>
            </w:r>
          </w:p>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个体能独立平地步行50m左右，且无摔倒风险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个体能独立平地步行50m左右，但存在摔倒风险，需要他人监控，或使用拐杖、助行器等辅助工具</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个体在步行时需要他人小量扶持帮助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个体在步行时需要他人大量扶持帮助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无法步行，完全依赖他人</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4.非步行移动</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个体能够独立地使用轮椅（或电动车）从A地移动到B地</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个体使用轮椅（或电动车）从A地移动到B地时需要监护或指导</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个体使用轮椅（或电动车）从A地移动到B地时需要小量接触式帮助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个体使用轮椅（或电动车）从A地移动到B地时需要大量接触式帮助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个体使用轮椅（或电动车）时完全依赖他人</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5.活动耐力</w:t>
            </w:r>
          </w:p>
        </w:tc>
        <w:tc>
          <w:tcPr>
            <w:tcW w:w="7035"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正常完成日常活动，无疲劳</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1分 正常完成日常活动轻度费力，有疲劳感</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2分 完成日常活动比较费力，经常疲劳</w:t>
            </w:r>
          </w:p>
        </w:tc>
        <w:tc>
          <w:tcPr>
            <w:tcW w:w="915" w:type="dxa"/>
            <w:vMerge w:val="continue"/>
            <w:vAlign w:val="center"/>
          </w:tcPr>
          <w:p>
            <w:pPr>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完成日常活动十分费力，绝大多数时候都很疲劳</w:t>
            </w:r>
          </w:p>
        </w:tc>
        <w:tc>
          <w:tcPr>
            <w:tcW w:w="915" w:type="dxa"/>
            <w:vMerge w:val="continue"/>
            <w:vAlign w:val="center"/>
          </w:tcPr>
          <w:p>
            <w:pPr>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4分 不能完成日常活动，极易疲劳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6.上下楼梯</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 xml:space="preserve">7.食物摄取 </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使用餐具有些困难，但以自身完成为主</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需要喂食，喂食量超过一半</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8.修饰：包括刷牙、漱口、洗脸、洗手、梳头</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9.穿/脱上衣</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10.穿/脱裤子</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11.身体清洁</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12.使用厕所</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不需要帮助</w:t>
            </w:r>
          </w:p>
        </w:tc>
        <w:tc>
          <w:tcPr>
            <w:tcW w:w="915"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需要他人动手帮助，但以自身完成为主</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主要靠帮助，自身只是配合</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完全需要帮助，或更严重的情况</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13.小便控制</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每次都能不失控</w:t>
            </w:r>
          </w:p>
        </w:tc>
        <w:tc>
          <w:tcPr>
            <w:tcW w:w="915" w:type="dxa"/>
            <w:vMerge w:val="restart"/>
            <w:vAlign w:val="center"/>
          </w:tcPr>
          <w:p>
            <w:pPr>
              <w:rPr>
                <w:rFonts w:hint="eastAsia" w:ascii="仿宋" w:hAnsi="仿宋" w:eastAsia="仿宋" w:cs="仿宋"/>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每月失控1-3次左右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每周失控1次左右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每天失控1次左右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szCs w:val="24"/>
              </w:rPr>
            </w:pP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每次都失控</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14.大便控制</w:t>
            </w:r>
          </w:p>
        </w:tc>
        <w:tc>
          <w:tcPr>
            <w:tcW w:w="703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每次都能不失控</w:t>
            </w:r>
          </w:p>
        </w:tc>
        <w:tc>
          <w:tcPr>
            <w:tcW w:w="915"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每月失控1-3次左右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每周失控1次左右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每天失控1次左右</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35" w:type="dxa"/>
            <w:vAlign w:val="center"/>
          </w:tcPr>
          <w:p>
            <w:pPr>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4分 每次都失控</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15.服用药物</w:t>
            </w:r>
          </w:p>
        </w:tc>
        <w:tc>
          <w:tcPr>
            <w:tcW w:w="7035" w:type="dxa"/>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szCs w:val="21"/>
              </w:rPr>
              <w:t>0</w:t>
            </w:r>
            <w:r>
              <w:rPr>
                <w:rFonts w:hint="eastAsia" w:ascii="仿宋" w:hAnsi="仿宋" w:eastAsia="仿宋" w:cs="仿宋"/>
                <w:kern w:val="0"/>
                <w:szCs w:val="21"/>
              </w:rPr>
              <w:t xml:space="preserve">分 </w:t>
            </w:r>
            <w:r>
              <w:rPr>
                <w:rFonts w:hint="eastAsia" w:ascii="仿宋" w:hAnsi="仿宋" w:eastAsia="仿宋" w:cs="仿宋"/>
                <w:szCs w:val="21"/>
              </w:rPr>
              <w:t>能自己负责在正确的时间服用正确的药物</w:t>
            </w:r>
          </w:p>
        </w:tc>
        <w:tc>
          <w:tcPr>
            <w:tcW w:w="915"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25" w:type="dxa"/>
            <w:vMerge w:val="continue"/>
            <w:vAlign w:val="center"/>
          </w:tcPr>
          <w:p>
            <w:pPr>
              <w:rPr>
                <w:rFonts w:hint="eastAsia" w:ascii="仿宋" w:hAnsi="仿宋" w:eastAsia="仿宋" w:cs="仿宋"/>
                <w:sz w:val="24"/>
              </w:rPr>
            </w:pPr>
          </w:p>
        </w:tc>
        <w:tc>
          <w:tcPr>
            <w:tcW w:w="7035" w:type="dxa"/>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szCs w:val="21"/>
              </w:rPr>
              <w:t>1</w:t>
            </w:r>
            <w:r>
              <w:rPr>
                <w:rFonts w:hint="eastAsia" w:ascii="仿宋" w:hAnsi="仿宋" w:eastAsia="仿宋" w:cs="仿宋"/>
                <w:kern w:val="0"/>
                <w:szCs w:val="21"/>
              </w:rPr>
              <w:t>分 在他人的语言指导下或照看下能够完成</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rPr>
            </w:pPr>
          </w:p>
        </w:tc>
        <w:tc>
          <w:tcPr>
            <w:tcW w:w="7035" w:type="dxa"/>
          </w:tcPr>
          <w:p>
            <w:pPr>
              <w:widowControl/>
              <w:autoSpaceDE w:val="0"/>
              <w:autoSpaceDN w:val="0"/>
              <w:adjustRightInd w:val="0"/>
              <w:spacing w:line="360" w:lineRule="auto"/>
              <w:jc w:val="left"/>
              <w:rPr>
                <w:rFonts w:hint="eastAsia" w:ascii="仿宋" w:hAnsi="仿宋" w:eastAsia="仿宋" w:cs="仿宋"/>
                <w:kern w:val="0"/>
                <w:szCs w:val="21"/>
              </w:rPr>
            </w:pPr>
            <w:r>
              <w:rPr>
                <w:rFonts w:hint="eastAsia" w:ascii="仿宋" w:hAnsi="仿宋" w:eastAsia="仿宋" w:cs="仿宋"/>
                <w:szCs w:val="21"/>
              </w:rPr>
              <w:t>2</w:t>
            </w:r>
            <w:r>
              <w:rPr>
                <w:rFonts w:hint="eastAsia" w:ascii="仿宋" w:hAnsi="仿宋" w:eastAsia="仿宋" w:cs="仿宋"/>
                <w:kern w:val="0"/>
                <w:szCs w:val="21"/>
              </w:rPr>
              <w:t xml:space="preserve">分 </w:t>
            </w:r>
            <w:r>
              <w:rPr>
                <w:rFonts w:hint="eastAsia" w:ascii="仿宋" w:hAnsi="仿宋" w:eastAsia="仿宋" w:cs="仿宋"/>
                <w:szCs w:val="21"/>
              </w:rPr>
              <w:t>如果事先准备好服用的药物份量，可自行服药</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rPr>
            </w:pPr>
          </w:p>
        </w:tc>
        <w:tc>
          <w:tcPr>
            <w:tcW w:w="7035" w:type="dxa"/>
          </w:tcPr>
          <w:p>
            <w:pPr>
              <w:widowControl/>
              <w:autoSpaceDE w:val="0"/>
              <w:autoSpaceDN w:val="0"/>
              <w:adjustRightInd w:val="0"/>
              <w:spacing w:line="360" w:lineRule="auto"/>
              <w:jc w:val="left"/>
              <w:rPr>
                <w:rFonts w:hint="eastAsia" w:ascii="仿宋" w:hAnsi="仿宋" w:eastAsia="仿宋" w:cs="仿宋"/>
                <w:kern w:val="0"/>
                <w:szCs w:val="21"/>
              </w:rPr>
            </w:pPr>
            <w:r>
              <w:rPr>
                <w:rFonts w:hint="eastAsia" w:ascii="仿宋" w:hAnsi="仿宋" w:eastAsia="仿宋" w:cs="仿宋"/>
                <w:szCs w:val="21"/>
              </w:rPr>
              <w:t>3</w:t>
            </w:r>
            <w:r>
              <w:rPr>
                <w:rFonts w:hint="eastAsia" w:ascii="仿宋" w:hAnsi="仿宋" w:eastAsia="仿宋" w:cs="仿宋"/>
                <w:kern w:val="0"/>
                <w:szCs w:val="21"/>
              </w:rPr>
              <w:t>分 主要依靠帮助服药</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25" w:type="dxa"/>
            <w:vMerge w:val="continue"/>
            <w:vAlign w:val="center"/>
          </w:tcPr>
          <w:p>
            <w:pPr>
              <w:rPr>
                <w:rFonts w:hint="eastAsia" w:ascii="仿宋" w:hAnsi="仿宋" w:eastAsia="仿宋" w:cs="仿宋"/>
                <w:sz w:val="24"/>
              </w:rPr>
            </w:pPr>
          </w:p>
        </w:tc>
        <w:tc>
          <w:tcPr>
            <w:tcW w:w="7035" w:type="dxa"/>
            <w:vAlign w:val="center"/>
          </w:tcPr>
          <w:p>
            <w:pPr>
              <w:widowControl/>
              <w:autoSpaceDE w:val="0"/>
              <w:autoSpaceDN w:val="0"/>
              <w:adjustRightInd w:val="0"/>
              <w:spacing w:line="360" w:lineRule="auto"/>
              <w:jc w:val="left"/>
              <w:rPr>
                <w:rFonts w:hint="eastAsia" w:ascii="仿宋" w:hAnsi="仿宋" w:eastAsia="仿宋" w:cs="仿宋"/>
                <w:kern w:val="0"/>
                <w:szCs w:val="21"/>
              </w:rPr>
            </w:pPr>
            <w:r>
              <w:rPr>
                <w:rFonts w:hint="eastAsia" w:ascii="仿宋" w:hAnsi="仿宋" w:eastAsia="仿宋" w:cs="仿宋"/>
                <w:kern w:val="0"/>
                <w:szCs w:val="21"/>
              </w:rPr>
              <w:t>4分 完全不能自行服用药物</w:t>
            </w:r>
          </w:p>
        </w:tc>
        <w:tc>
          <w:tcPr>
            <w:tcW w:w="915"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975" w:type="dxa"/>
            <w:gridSpan w:val="3"/>
            <w:vAlign w:val="center"/>
          </w:tcPr>
          <w:p>
            <w:pPr>
              <w:rPr>
                <w:rFonts w:hint="eastAsia" w:ascii="仿宋" w:hAnsi="仿宋" w:eastAsia="仿宋" w:cs="仿宋"/>
                <w:b/>
                <w:kern w:val="0"/>
                <w:sz w:val="28"/>
                <w:szCs w:val="28"/>
              </w:rPr>
            </w:pPr>
            <w:r>
              <w:rPr>
                <w:rFonts w:hint="eastAsia" w:ascii="仿宋" w:hAnsi="仿宋" w:eastAsia="仿宋" w:cs="仿宋"/>
                <w:b/>
                <w:kern w:val="0"/>
                <w:sz w:val="24"/>
                <w:szCs w:val="24"/>
              </w:rPr>
              <w:t xml:space="preserve">上述评估项目总分为60分，本次评估得分为 </w:t>
            </w:r>
            <w:r>
              <w:rPr>
                <w:rFonts w:hint="eastAsia" w:ascii="仿宋" w:hAnsi="仿宋" w:eastAsia="仿宋" w:cs="仿宋"/>
                <w:b/>
                <w:kern w:val="0"/>
                <w:sz w:val="24"/>
                <w:szCs w:val="24"/>
                <w:u w:val="single"/>
              </w:rPr>
              <w:t xml:space="preserve">       </w:t>
            </w:r>
            <w:r>
              <w:rPr>
                <w:rFonts w:hint="eastAsia" w:ascii="仿宋" w:hAnsi="仿宋" w:eastAsia="仿宋" w:cs="仿宋"/>
                <w:b/>
                <w:kern w:val="0"/>
                <w:sz w:val="24"/>
                <w:szCs w:val="24"/>
              </w:rPr>
              <w:t>分</w:t>
            </w:r>
          </w:p>
        </w:tc>
      </w:tr>
    </w:tbl>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rPr>
          <w:rFonts w:hint="eastAsia" w:ascii="仿宋" w:hAnsi="仿宋" w:eastAsia="仿宋" w:cs="仿宋"/>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center"/>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6"/>
          <w:szCs w:val="28"/>
        </w:rPr>
      </w:pPr>
    </w:p>
    <w:p>
      <w:pPr>
        <w:spacing w:line="400" w:lineRule="exact"/>
        <w:jc w:val="both"/>
        <w:rPr>
          <w:rFonts w:hint="eastAsia" w:ascii="仿宋" w:hAnsi="仿宋" w:eastAsia="仿宋" w:cs="仿宋"/>
          <w:b/>
          <w:sz w:val="32"/>
        </w:rPr>
      </w:pPr>
    </w:p>
    <w:tbl>
      <w:tblPr>
        <w:tblStyle w:val="5"/>
        <w:tblW w:w="9975"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702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trPr>
        <w:tc>
          <w:tcPr>
            <w:tcW w:w="9975" w:type="dxa"/>
            <w:gridSpan w:val="3"/>
            <w:vAlign w:val="center"/>
          </w:tcPr>
          <w:p>
            <w:pPr>
              <w:spacing w:line="400" w:lineRule="exact"/>
              <w:jc w:val="both"/>
              <w:rPr>
                <w:rFonts w:hint="eastAsia" w:ascii="仿宋" w:hAnsi="仿宋" w:eastAsia="仿宋" w:cs="仿宋"/>
                <w:b/>
                <w:kern w:val="0"/>
                <w:sz w:val="28"/>
                <w:szCs w:val="28"/>
              </w:rPr>
            </w:pPr>
            <w:r>
              <w:rPr>
                <w:rFonts w:hint="eastAsia" w:ascii="仿宋" w:hAnsi="仿宋" w:eastAsia="仿宋" w:cs="仿宋"/>
                <w:b/>
                <w:bCs/>
                <w:kern w:val="2"/>
                <w:sz w:val="24"/>
                <w:szCs w:val="24"/>
                <w:vertAlign w:val="baseline"/>
                <w:lang w:val="en-US" w:eastAsia="zh-CN" w:bidi="ar-SA"/>
              </w:rPr>
              <w:t>（二）、精神状态与社会参与能力评估（MMSE）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blHeader/>
        </w:trPr>
        <w:tc>
          <w:tcPr>
            <w:tcW w:w="205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rPr>
            </w:pPr>
            <w:r>
              <w:rPr>
                <w:rFonts w:hint="eastAsia" w:ascii="仿宋" w:hAnsi="仿宋" w:eastAsia="仿宋" w:cs="仿宋"/>
                <w:b/>
                <w:kern w:val="0"/>
                <w:sz w:val="24"/>
                <w:szCs w:val="24"/>
              </w:rPr>
              <w:t>评估项目</w:t>
            </w:r>
          </w:p>
        </w:tc>
        <w:tc>
          <w:tcPr>
            <w:tcW w:w="7020"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rPr>
              <w:t>具体评价指标及分值</w:t>
            </w:r>
          </w:p>
        </w:tc>
        <w:tc>
          <w:tcPr>
            <w:tcW w:w="900"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1.时间定向</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时间观念（年、月、日、时）清楚</w:t>
            </w:r>
          </w:p>
        </w:tc>
        <w:tc>
          <w:tcPr>
            <w:tcW w:w="900" w:type="dxa"/>
            <w:vMerge w:val="restart"/>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1分 时间观念有些下降，年、月、日清楚，但有时相差几天</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2分 时间观念较差，年、月、日不清楚，可知上半年或下半年</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9"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时间观念很差，年、月、日不清楚，可知上午或下午</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无时间观念</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2.空间定向</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可单独出远门，能很快掌握新环境的方位</w:t>
            </w:r>
          </w:p>
        </w:tc>
        <w:tc>
          <w:tcPr>
            <w:tcW w:w="900" w:type="dxa"/>
            <w:vMerge w:val="restart"/>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1分 可单独来往于近街，知道现住地的名称和方位，但不知回家路线</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2分 只能单独在家附近行动，对现住地只知名称，不知道方位</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3"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只能在左邻右舍间串门，对现住地不知名称和方位</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不能单独外出</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75"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3.人物定向</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知道周围人们的关系，知道祖孙、叔伯、姑姨、侄子侄女等称谓的意义；可分辨陌生人的大致年龄和身份，可用适当称呼</w:t>
            </w:r>
          </w:p>
        </w:tc>
        <w:tc>
          <w:tcPr>
            <w:tcW w:w="900" w:type="dxa"/>
            <w:vMerge w:val="restart"/>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1分 只知家中亲密近亲的关系，不会分辨陌生人的大致年龄，不能称呼陌生人</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2分 只能称呼家中人，或只能照样称呼，不知其关系，不辨辈分</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只认识常同住的亲人，可称呼子女或孙子女，可辨熟人和生人</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只认识保护人，不辨熟人和生人</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4.记忆</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总是能够保持与社会、年龄所适应的长、短时记忆，能够完整的回忆</w:t>
            </w:r>
          </w:p>
        </w:tc>
        <w:tc>
          <w:tcPr>
            <w:tcW w:w="900" w:type="dxa"/>
            <w:vMerge w:val="restart"/>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1分 出现轻度的记忆紊乱或回忆不能（不能回忆即时信息，3个词语经过5分钟后仅能回忆0-1个）</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4"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2分 出现中度的记忆紊乱或回忆不能（不能回忆近期记忆，不记得上一顿饭吃了什么）</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出现重度的记忆紊乱或回忆不能（不能回忆远期记忆，不记得自己的老朋友）</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记忆完全紊乱或完全不能对既往事物进行正确的回忆</w:t>
            </w:r>
          </w:p>
        </w:tc>
        <w:tc>
          <w:tcPr>
            <w:tcW w:w="900" w:type="dxa"/>
            <w:vMerge w:val="continue"/>
            <w:vAlign w:val="center"/>
          </w:tcPr>
          <w:p>
            <w:pPr>
              <w:widowControl/>
              <w:autoSpaceDE w:val="0"/>
              <w:autoSpaceDN w:val="0"/>
              <w:adjustRightInd w:val="0"/>
              <w:spacing w:line="400" w:lineRule="exact"/>
              <w:jc w:val="center"/>
              <w:rPr>
                <w:rFonts w:hint="eastAsia" w:ascii="仿宋" w:hAnsi="仿宋" w:eastAsia="仿宋" w:cs="仿宋"/>
                <w:b/>
                <w:kern w:val="0"/>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5.攻击行为</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没出现</w:t>
            </w:r>
          </w:p>
        </w:tc>
        <w:tc>
          <w:tcPr>
            <w:tcW w:w="900"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 xml:space="preserve">1分 每月出现一两次 </w:t>
            </w:r>
          </w:p>
        </w:tc>
        <w:tc>
          <w:tcPr>
            <w:tcW w:w="90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 xml:space="preserve">2分 每周出现一两次 </w:t>
            </w:r>
          </w:p>
        </w:tc>
        <w:tc>
          <w:tcPr>
            <w:tcW w:w="90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过去3天里出现过一两次</w:t>
            </w:r>
          </w:p>
        </w:tc>
        <w:tc>
          <w:tcPr>
            <w:tcW w:w="90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过去3天里天天出现</w:t>
            </w:r>
          </w:p>
        </w:tc>
        <w:tc>
          <w:tcPr>
            <w:tcW w:w="90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kern w:val="0"/>
                <w:sz w:val="24"/>
                <w:szCs w:val="24"/>
              </w:rPr>
            </w:pPr>
            <w:r>
              <w:rPr>
                <w:rFonts w:hint="eastAsia" w:ascii="仿宋" w:hAnsi="仿宋" w:eastAsia="仿宋" w:cs="仿宋"/>
                <w:b/>
                <w:kern w:val="0"/>
                <w:sz w:val="24"/>
                <w:szCs w:val="24"/>
              </w:rPr>
              <w:t>6.抑郁症状</w:t>
            </w: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0分 没出现</w:t>
            </w:r>
          </w:p>
        </w:tc>
        <w:tc>
          <w:tcPr>
            <w:tcW w:w="900"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 xml:space="preserve">1分 每月出现一两次 </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 xml:space="preserve">2分 每周出现一两次 </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过去3天里出现过一两次</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过去3天里天天出现</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7.强迫行为</w:t>
            </w: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无强迫症状（如反复洗手、关门、上厕所等）</w:t>
            </w:r>
          </w:p>
        </w:tc>
        <w:tc>
          <w:tcPr>
            <w:tcW w:w="900"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0" w:hRule="atLeast"/>
        </w:trPr>
        <w:tc>
          <w:tcPr>
            <w:tcW w:w="2055" w:type="dxa"/>
            <w:vMerge w:val="continue"/>
          </w:tcPr>
          <w:p>
            <w:pPr>
              <w:rPr>
                <w:rFonts w:hint="eastAsia" w:ascii="仿宋" w:hAnsi="仿宋" w:eastAsia="仿宋" w:cs="仿宋"/>
                <w:sz w:val="24"/>
                <w:szCs w:val="24"/>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每月有1-2次强迫行为</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tcPr>
          <w:p>
            <w:pPr>
              <w:rPr>
                <w:rFonts w:hint="eastAsia" w:ascii="仿宋" w:hAnsi="仿宋" w:eastAsia="仿宋" w:cs="仿宋"/>
                <w:sz w:val="24"/>
                <w:szCs w:val="24"/>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每周有1-2次强迫行为</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tcPr>
          <w:p>
            <w:pPr>
              <w:rPr>
                <w:rFonts w:hint="eastAsia" w:ascii="仿宋" w:hAnsi="仿宋" w:eastAsia="仿宋" w:cs="仿宋"/>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3分 过去3天里出现过一两次</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tcPr>
          <w:p>
            <w:pPr>
              <w:rPr>
                <w:rFonts w:hint="eastAsia" w:ascii="仿宋" w:hAnsi="仿宋" w:eastAsia="仿宋" w:cs="仿宋"/>
                <w:sz w:val="24"/>
                <w:szCs w:val="24"/>
              </w:rPr>
            </w:pPr>
          </w:p>
        </w:tc>
        <w:tc>
          <w:tcPr>
            <w:tcW w:w="7020" w:type="dxa"/>
            <w:vAlign w:val="center"/>
          </w:tcPr>
          <w:p>
            <w:pPr>
              <w:spacing w:line="360" w:lineRule="auto"/>
              <w:rPr>
                <w:rFonts w:hint="eastAsia" w:ascii="仿宋" w:hAnsi="仿宋" w:eastAsia="仿宋" w:cs="仿宋"/>
                <w:kern w:val="0"/>
                <w:szCs w:val="21"/>
              </w:rPr>
            </w:pPr>
            <w:r>
              <w:rPr>
                <w:rFonts w:hint="eastAsia" w:ascii="仿宋" w:hAnsi="仿宋" w:eastAsia="仿宋" w:cs="仿宋"/>
                <w:kern w:val="0"/>
                <w:szCs w:val="21"/>
              </w:rPr>
              <w:t>5分 过去3天里天天出现</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8.财务管理</w:t>
            </w: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0分 金钱的管理、支配、使用，能独立完成</w:t>
            </w:r>
          </w:p>
        </w:tc>
        <w:tc>
          <w:tcPr>
            <w:tcW w:w="900" w:type="dxa"/>
            <w:vMerge w:val="restart"/>
            <w:vAlign w:val="center"/>
          </w:tcPr>
          <w:p>
            <w:pPr>
              <w:rPr>
                <w:rFonts w:hint="eastAsia" w:ascii="仿宋" w:hAnsi="仿宋" w:eastAsia="仿宋" w:cs="仿宋"/>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1分 因担心算错，每月管理约1000元</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因担心算错，每月管理约300元</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3分 接触金钱机会少，主要由家属代管</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rPr>
            </w:pPr>
          </w:p>
        </w:tc>
        <w:tc>
          <w:tcPr>
            <w:tcW w:w="7020"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5分 完全不接触金钱等</w:t>
            </w:r>
          </w:p>
        </w:tc>
        <w:tc>
          <w:tcPr>
            <w:tcW w:w="90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7" w:hRule="atLeast"/>
        </w:trPr>
        <w:tc>
          <w:tcPr>
            <w:tcW w:w="9975" w:type="dxa"/>
            <w:gridSpan w:val="3"/>
            <w:vAlign w:val="center"/>
          </w:tcPr>
          <w:p>
            <w:pPr>
              <w:rPr>
                <w:rFonts w:hint="eastAsia" w:ascii="仿宋" w:hAnsi="仿宋" w:eastAsia="仿宋" w:cs="仿宋"/>
                <w:u w:val="single"/>
              </w:rPr>
            </w:pPr>
            <w:r>
              <w:rPr>
                <w:rFonts w:hint="eastAsia" w:ascii="仿宋" w:hAnsi="仿宋" w:eastAsia="仿宋" w:cs="仿宋"/>
                <w:b/>
                <w:kern w:val="0"/>
                <w:sz w:val="24"/>
                <w:szCs w:val="24"/>
              </w:rPr>
              <w:t xml:space="preserve">上述评估项目总分为40分，本次评估得分为 </w:t>
            </w:r>
            <w:r>
              <w:rPr>
                <w:rFonts w:hint="eastAsia" w:ascii="仿宋" w:hAnsi="仿宋" w:eastAsia="仿宋" w:cs="仿宋"/>
                <w:b/>
                <w:kern w:val="0"/>
                <w:sz w:val="24"/>
                <w:szCs w:val="24"/>
                <w:u w:val="single"/>
              </w:rPr>
              <w:t xml:space="preserve">       </w:t>
            </w:r>
            <w:r>
              <w:rPr>
                <w:rFonts w:hint="eastAsia" w:ascii="仿宋" w:hAnsi="仿宋" w:eastAsia="仿宋" w:cs="仿宋"/>
                <w:b/>
                <w:kern w:val="0"/>
                <w:sz w:val="24"/>
                <w:szCs w:val="24"/>
              </w:rPr>
              <w:t>分</w:t>
            </w:r>
          </w:p>
        </w:tc>
      </w:tr>
    </w:tbl>
    <w:p>
      <w:pPr>
        <w:rPr>
          <w:rFonts w:hint="eastAsia" w:ascii="仿宋" w:hAnsi="仿宋" w:eastAsia="仿宋" w:cs="仿宋"/>
        </w:rPr>
        <w:sectPr>
          <w:pgSz w:w="11906" w:h="16838"/>
          <w:pgMar w:top="720" w:right="720" w:bottom="720" w:left="720" w:header="851" w:footer="992" w:gutter="0"/>
          <w:cols w:space="720" w:num="1"/>
          <w:docGrid w:type="lines" w:linePitch="312" w:charSpace="0"/>
        </w:sectPr>
      </w:pPr>
    </w:p>
    <w:p>
      <w:pPr>
        <w:spacing w:line="400" w:lineRule="exact"/>
        <w:jc w:val="both"/>
        <w:rPr>
          <w:rFonts w:hint="eastAsia" w:ascii="仿宋" w:hAnsi="仿宋" w:eastAsia="仿宋" w:cs="仿宋"/>
          <w:b/>
          <w:sz w:val="32"/>
        </w:rPr>
      </w:pPr>
    </w:p>
    <w:tbl>
      <w:tblPr>
        <w:tblStyle w:val="5"/>
        <w:tblW w:w="9960"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712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blHeader/>
        </w:trPr>
        <w:tc>
          <w:tcPr>
            <w:tcW w:w="9960" w:type="dxa"/>
            <w:gridSpan w:val="3"/>
            <w:vAlign w:val="center"/>
          </w:tcPr>
          <w:p>
            <w:pPr>
              <w:spacing w:line="400" w:lineRule="exact"/>
              <w:jc w:val="both"/>
              <w:rPr>
                <w:rFonts w:hint="eastAsia" w:ascii="仿宋" w:hAnsi="仿宋" w:eastAsia="仿宋" w:cs="仿宋"/>
                <w:b/>
                <w:kern w:val="0"/>
                <w:sz w:val="24"/>
                <w:szCs w:val="24"/>
                <w:lang w:eastAsia="zh-CN"/>
              </w:rPr>
            </w:pPr>
            <w:r>
              <w:rPr>
                <w:rFonts w:hint="eastAsia" w:ascii="仿宋" w:hAnsi="仿宋" w:eastAsia="仿宋" w:cs="仿宋"/>
                <w:b/>
                <w:sz w:val="24"/>
                <w:szCs w:val="24"/>
                <w:lang w:eastAsia="zh-CN"/>
              </w:rPr>
              <w:t>（三）、</w:t>
            </w:r>
            <w:r>
              <w:rPr>
                <w:rFonts w:hint="eastAsia" w:ascii="仿宋" w:hAnsi="仿宋" w:eastAsia="仿宋" w:cs="仿宋"/>
                <w:b/>
                <w:sz w:val="24"/>
                <w:szCs w:val="24"/>
              </w:rPr>
              <w:t>感知觉与沟通能力评</w:t>
            </w:r>
            <w:r>
              <w:rPr>
                <w:rFonts w:hint="eastAsia" w:ascii="仿宋" w:hAnsi="仿宋" w:eastAsia="仿宋" w:cs="仿宋"/>
                <w:b/>
                <w:sz w:val="24"/>
                <w:szCs w:val="24"/>
                <w:lang w:eastAsia="zh-CN"/>
              </w:rPr>
              <w:t>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blHeader/>
        </w:trPr>
        <w:tc>
          <w:tcPr>
            <w:tcW w:w="205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rPr>
              <w:t>评估项目</w:t>
            </w:r>
          </w:p>
        </w:tc>
        <w:tc>
          <w:tcPr>
            <w:tcW w:w="7125"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rPr>
              <w:t>具体评价指标及分值</w:t>
            </w:r>
          </w:p>
        </w:tc>
        <w:tc>
          <w:tcPr>
            <w:tcW w:w="780" w:type="dxa"/>
            <w:vAlign w:val="center"/>
          </w:tcPr>
          <w:p>
            <w:pPr>
              <w:widowControl/>
              <w:autoSpaceDE w:val="0"/>
              <w:autoSpaceDN w:val="0"/>
              <w:adjustRightInd w:val="0"/>
              <w:spacing w:line="400" w:lineRule="exact"/>
              <w:jc w:val="center"/>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 xml:space="preserve">1.意识水平 </w:t>
            </w: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0分 神志清醒，对周围环境警觉 </w:t>
            </w:r>
          </w:p>
        </w:tc>
        <w:tc>
          <w:tcPr>
            <w:tcW w:w="780" w:type="dxa"/>
            <w:vMerge w:val="restart"/>
            <w:vAlign w:val="center"/>
          </w:tcPr>
          <w:p>
            <w:pPr>
              <w:rPr>
                <w:rFonts w:hint="eastAsia" w:ascii="仿宋" w:hAnsi="仿宋" w:eastAsia="仿宋" w:cs="仿宋"/>
                <w:color w:val="00000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1分 嗜睡，表现为睡眠状态过度延长。当呼唤或推动其肢体时可唤醒，并能进行正确的交谈或执行指令，停止刺激后又继续入睡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2分 昏睡，一般的外界刺激不能使其觉醒，给予较强烈的刺激时可有短时的意识清醒，醒后可简短回答提问，当刺激减弱后又很快进入睡眠状态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3分 昏迷，处于浅昏迷时对疼痛刺激有回避和痛苦表情；处于深昏迷时对刺激无反应(若评定为昏迷，直接评定为重度失能，可不进行以下项目的评估)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2.视力</w:t>
            </w:r>
          </w:p>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（若平日带老花镜或近视镜，应在佩戴眼镜的情况下评估）</w:t>
            </w: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0分 视力完好，能看清书报上的标准字体 </w:t>
            </w:r>
          </w:p>
        </w:tc>
        <w:tc>
          <w:tcPr>
            <w:tcW w:w="780" w:type="dxa"/>
            <w:vMerge w:val="restart"/>
            <w:vAlign w:val="center"/>
          </w:tcPr>
          <w:p>
            <w:pPr>
              <w:rPr>
                <w:rFonts w:hint="eastAsia" w:ascii="仿宋" w:hAnsi="仿宋" w:eastAsia="仿宋" w:cs="仿宋"/>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1分 视力有限，看不清报纸标准字体，但能辨认物体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2分 辨认物体有困难，但眼睛能跟随物体移动，只能看到光、颜色和形状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55" w:type="dxa"/>
            <w:vMerge w:val="continue"/>
            <w:vAlign w:val="center"/>
          </w:tcPr>
          <w:p>
            <w:pPr>
              <w:rPr>
                <w:rFonts w:hint="eastAsia" w:ascii="仿宋" w:hAnsi="仿宋" w:eastAsia="仿宋" w:cs="仿宋"/>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3分 没有视力，眼睛不能跟随物体移动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3.听力</w:t>
            </w:r>
          </w:p>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（若平时佩戴助听器，应在佩戴助听器的情况下评估）</w:t>
            </w: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0分 可正常交谈，能听到电视、电话、门铃的声音 </w:t>
            </w:r>
          </w:p>
        </w:tc>
        <w:tc>
          <w:tcPr>
            <w:tcW w:w="780"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1分 在轻声说话或说话距离超过2米时听不清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2分 正常交流有些困难，需在安静的环境、大声说话或语速很慢，才能听到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3分 完全听不见 </w:t>
            </w:r>
          </w:p>
        </w:tc>
        <w:tc>
          <w:tcPr>
            <w:tcW w:w="780" w:type="dxa"/>
            <w:vMerge w:val="continue"/>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restart"/>
            <w:vAlign w:val="center"/>
          </w:tcPr>
          <w:p>
            <w:pPr>
              <w:widowControl/>
              <w:autoSpaceDE w:val="0"/>
              <w:autoSpaceDN w:val="0"/>
              <w:adjustRightInd w:val="0"/>
              <w:spacing w:line="400" w:lineRule="exact"/>
              <w:jc w:val="left"/>
              <w:rPr>
                <w:rFonts w:hint="eastAsia" w:ascii="仿宋" w:hAnsi="仿宋" w:eastAsia="仿宋" w:cs="仿宋"/>
                <w:b/>
                <w:kern w:val="0"/>
                <w:sz w:val="24"/>
                <w:szCs w:val="24"/>
              </w:rPr>
            </w:pPr>
            <w:r>
              <w:rPr>
                <w:rFonts w:hint="eastAsia" w:ascii="仿宋" w:hAnsi="仿宋" w:eastAsia="仿宋" w:cs="仿宋"/>
                <w:b/>
                <w:kern w:val="0"/>
                <w:sz w:val="24"/>
                <w:szCs w:val="24"/>
              </w:rPr>
              <w:t>4.沟通交流</w:t>
            </w:r>
          </w:p>
          <w:p>
            <w:pPr>
              <w:widowControl/>
              <w:autoSpaceDE w:val="0"/>
              <w:autoSpaceDN w:val="0"/>
              <w:adjustRightInd w:val="0"/>
              <w:spacing w:line="400" w:lineRule="exact"/>
              <w:jc w:val="left"/>
              <w:rPr>
                <w:rFonts w:hint="eastAsia" w:ascii="仿宋" w:hAnsi="仿宋" w:eastAsia="仿宋" w:cs="仿宋"/>
                <w:kern w:val="0"/>
                <w:sz w:val="24"/>
                <w:szCs w:val="24"/>
              </w:rPr>
            </w:pPr>
            <w:r>
              <w:rPr>
                <w:rFonts w:hint="eastAsia" w:ascii="仿宋" w:hAnsi="仿宋" w:eastAsia="仿宋" w:cs="仿宋"/>
                <w:b/>
                <w:kern w:val="0"/>
                <w:sz w:val="24"/>
                <w:szCs w:val="24"/>
              </w:rPr>
              <w:t>（包括非语言沟通）</w:t>
            </w: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0分 无困难，能与他人正常沟通和交流 </w:t>
            </w:r>
          </w:p>
        </w:tc>
        <w:tc>
          <w:tcPr>
            <w:tcW w:w="780" w:type="dxa"/>
            <w:vMerge w:val="restart"/>
            <w:vAlign w:val="center"/>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1分 能够表达自己的需要或理解别人的话，但需要增加时间或给予帮助 </w:t>
            </w:r>
          </w:p>
        </w:tc>
        <w:tc>
          <w:tcPr>
            <w:tcW w:w="78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2分 勉强可与人交往，谈吐内容不清楚，表情不恰当</w:t>
            </w:r>
          </w:p>
        </w:tc>
        <w:tc>
          <w:tcPr>
            <w:tcW w:w="78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2055" w:type="dxa"/>
            <w:vMerge w:val="continue"/>
            <w:vAlign w:val="center"/>
          </w:tcPr>
          <w:p>
            <w:pPr>
              <w:widowControl/>
              <w:autoSpaceDE w:val="0"/>
              <w:autoSpaceDN w:val="0"/>
              <w:adjustRightInd w:val="0"/>
              <w:spacing w:line="400" w:lineRule="exact"/>
              <w:jc w:val="left"/>
              <w:rPr>
                <w:rFonts w:hint="eastAsia" w:ascii="仿宋" w:hAnsi="仿宋" w:eastAsia="仿宋" w:cs="仿宋"/>
                <w:b/>
                <w:kern w:val="0"/>
                <w:sz w:val="24"/>
              </w:rPr>
            </w:pPr>
          </w:p>
        </w:tc>
        <w:tc>
          <w:tcPr>
            <w:tcW w:w="7125" w:type="dxa"/>
            <w:vAlign w:val="center"/>
          </w:tcPr>
          <w:p>
            <w:pPr>
              <w:widowControl/>
              <w:autoSpaceDE w:val="0"/>
              <w:autoSpaceDN w:val="0"/>
              <w:adjustRightInd w:val="0"/>
              <w:spacing w:line="400" w:lineRule="exact"/>
              <w:jc w:val="left"/>
              <w:rPr>
                <w:rFonts w:hint="eastAsia" w:ascii="仿宋" w:hAnsi="仿宋" w:eastAsia="仿宋" w:cs="仿宋"/>
                <w:kern w:val="0"/>
                <w:szCs w:val="21"/>
              </w:rPr>
            </w:pPr>
            <w:r>
              <w:rPr>
                <w:rFonts w:hint="eastAsia" w:ascii="仿宋" w:hAnsi="仿宋" w:eastAsia="仿宋" w:cs="仿宋"/>
                <w:kern w:val="0"/>
                <w:szCs w:val="21"/>
              </w:rPr>
              <w:t xml:space="preserve">3分 不能表达需要或理解他人的话 </w:t>
            </w:r>
          </w:p>
        </w:tc>
        <w:tc>
          <w:tcPr>
            <w:tcW w:w="780" w:type="dxa"/>
            <w:vMerge w:val="continue"/>
          </w:tcPr>
          <w:p>
            <w:pPr>
              <w:rPr>
                <w:rFonts w:hint="eastAsia"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960" w:type="dxa"/>
            <w:gridSpan w:val="3"/>
            <w:vAlign w:val="center"/>
          </w:tcPr>
          <w:p>
            <w:pPr>
              <w:rPr>
                <w:rFonts w:hint="eastAsia" w:ascii="仿宋" w:hAnsi="仿宋" w:eastAsia="仿宋" w:cs="仿宋"/>
                <w:u w:val="single"/>
              </w:rPr>
            </w:pPr>
            <w:r>
              <w:rPr>
                <w:rFonts w:hint="eastAsia" w:ascii="仿宋" w:hAnsi="仿宋" w:eastAsia="仿宋" w:cs="仿宋"/>
                <w:b/>
                <w:kern w:val="0"/>
                <w:sz w:val="24"/>
                <w:szCs w:val="24"/>
              </w:rPr>
              <w:t xml:space="preserve">上述评估项目总分为12分，本次评估得分为 </w:t>
            </w:r>
            <w:r>
              <w:rPr>
                <w:rFonts w:hint="eastAsia" w:ascii="仿宋" w:hAnsi="仿宋" w:eastAsia="仿宋" w:cs="仿宋"/>
                <w:b/>
                <w:kern w:val="0"/>
                <w:sz w:val="24"/>
                <w:szCs w:val="24"/>
                <w:u w:val="single"/>
              </w:rPr>
              <w:t xml:space="preserve">       </w:t>
            </w:r>
            <w:r>
              <w:rPr>
                <w:rFonts w:hint="eastAsia" w:ascii="仿宋" w:hAnsi="仿宋" w:eastAsia="仿宋" w:cs="仿宋"/>
                <w:b/>
                <w:kern w:val="0"/>
                <w:sz w:val="24"/>
                <w:szCs w:val="24"/>
              </w:rPr>
              <w:t>分</w:t>
            </w:r>
          </w:p>
        </w:tc>
      </w:tr>
    </w:tbl>
    <w:p>
      <w:pPr>
        <w:rPr>
          <w:rFonts w:hint="eastAsia" w:ascii="黑体" w:hAnsi="黑体" w:eastAsia="黑体" w:cs="黑体"/>
          <w:sz w:val="32"/>
          <w:szCs w:val="32"/>
        </w:rPr>
      </w:pPr>
    </w:p>
    <w:p>
      <w:pPr>
        <w:jc w:val="both"/>
        <w:rPr>
          <w:rFonts w:hint="eastAsia" w:ascii="仿宋" w:hAnsi="仿宋" w:eastAsia="仿宋" w:cs="仿宋"/>
          <w:b/>
          <w:bCs/>
          <w:sz w:val="32"/>
          <w:szCs w:val="32"/>
          <w:lang w:eastAsia="zh-CN"/>
        </w:rPr>
      </w:pPr>
    </w:p>
    <w:p>
      <w:pPr>
        <w:jc w:val="both"/>
        <w:rPr>
          <w:rFonts w:hint="eastAsia" w:ascii="仿宋" w:hAnsi="仿宋" w:eastAsia="仿宋" w:cs="仿宋"/>
          <w:b/>
          <w:bCs/>
          <w:sz w:val="32"/>
          <w:szCs w:val="32"/>
          <w:lang w:eastAsia="zh-CN"/>
        </w:rPr>
      </w:pPr>
    </w:p>
    <w:p>
      <w:pPr>
        <w:jc w:val="both"/>
        <w:rPr>
          <w:rFonts w:hint="eastAsia" w:ascii="仿宋" w:hAnsi="仿宋" w:eastAsia="仿宋" w:cs="仿宋"/>
          <w:b/>
          <w:bCs/>
          <w:sz w:val="32"/>
          <w:szCs w:val="32"/>
          <w:lang w:eastAsia="zh-CN"/>
        </w:rPr>
      </w:pPr>
    </w:p>
    <w:p>
      <w:pPr>
        <w:jc w:val="both"/>
        <w:rPr>
          <w:rFonts w:hint="eastAsia" w:ascii="仿宋" w:hAnsi="仿宋" w:eastAsia="仿宋" w:cs="仿宋"/>
          <w:b/>
          <w:bCs/>
          <w:sz w:val="32"/>
          <w:szCs w:val="32"/>
          <w:lang w:eastAsia="zh-CN"/>
        </w:rPr>
      </w:pPr>
    </w:p>
    <w:p>
      <w:pPr>
        <w:jc w:val="both"/>
        <w:rPr>
          <w:rFonts w:hint="eastAsia" w:ascii="仿宋" w:hAnsi="仿宋" w:eastAsia="仿宋" w:cs="仿宋"/>
          <w:b/>
          <w:bCs/>
          <w:sz w:val="32"/>
          <w:szCs w:val="32"/>
          <w:lang w:eastAsia="zh-CN"/>
        </w:rPr>
      </w:pPr>
    </w:p>
    <w:p>
      <w:pPr>
        <w:jc w:val="both"/>
        <w:rPr>
          <w:rFonts w:hint="eastAsia" w:ascii="仿宋" w:hAnsi="仿宋" w:eastAsia="仿宋" w:cs="仿宋"/>
          <w:b/>
          <w:bCs/>
          <w:sz w:val="32"/>
          <w:szCs w:val="32"/>
          <w:lang w:eastAsia="zh-CN"/>
        </w:rPr>
      </w:pPr>
    </w:p>
    <w:p>
      <w:pPr>
        <w:rPr>
          <w:rFonts w:hint="eastAsia"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2</w:t>
      </w:r>
    </w:p>
    <w:p>
      <w:pPr>
        <w:ind w:firstLine="3534" w:firstLineChars="1100"/>
        <w:rPr>
          <w:rFonts w:hint="eastAsia" w:ascii="仿宋" w:hAnsi="仿宋" w:eastAsia="仿宋" w:cs="仿宋"/>
          <w:b/>
          <w:bCs/>
          <w:sz w:val="32"/>
          <w:szCs w:val="32"/>
        </w:rPr>
      </w:pPr>
      <w:r>
        <w:rPr>
          <w:rFonts w:hint="eastAsia" w:ascii="仿宋" w:hAnsi="仿宋" w:eastAsia="仿宋" w:cs="仿宋"/>
          <w:b/>
          <w:bCs/>
          <w:sz w:val="32"/>
          <w:szCs w:val="32"/>
        </w:rPr>
        <w:t>老年综合征罹患情况</w:t>
      </w:r>
    </w:p>
    <w:p>
      <w:pPr>
        <w:ind w:firstLine="422" w:firstLineChars="200"/>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请判断老人是否存在以下老年综合征</w:t>
      </w:r>
    </w:p>
    <w:tbl>
      <w:tblPr>
        <w:tblStyle w:val="6"/>
        <w:tblpPr w:leftFromText="180" w:rightFromText="180" w:vertAnchor="text" w:horzAnchor="page" w:tblpX="942" w:tblpY="1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0"/>
        <w:gridCol w:w="1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1、跌倒（30天内）</w:t>
            </w:r>
          </w:p>
        </w:tc>
        <w:tc>
          <w:tcPr>
            <w:tcW w:w="1730" w:type="dxa"/>
          </w:tcPr>
          <w:p>
            <w:pPr>
              <w:rPr>
                <w:rFonts w:hint="eastAsia" w:ascii="仿宋" w:hAnsi="仿宋" w:eastAsia="仿宋" w:cs="仿宋"/>
                <w:sz w:val="21"/>
                <w:szCs w:val="21"/>
                <w:vertAlign w:val="baseline"/>
                <w:lang w:val="en-US" w:eastAsia="zh-CN"/>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2、谵妄（30天内）</w:t>
            </w:r>
          </w:p>
        </w:tc>
        <w:tc>
          <w:tcPr>
            <w:tcW w:w="1730" w:type="dxa"/>
          </w:tcPr>
          <w:p>
            <w:pPr>
              <w:rPr>
                <w:rFonts w:hint="eastAsia" w:ascii="仿宋" w:hAnsi="仿宋" w:eastAsia="仿宋" w:cs="仿宋"/>
                <w:sz w:val="21"/>
                <w:szCs w:val="21"/>
                <w:vertAlign w:val="baseline"/>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3、慢性疼痛</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4、老年帕金森综合征</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5、抑郁症</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6、晕厥（30天内）</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7、多重用药</w:t>
            </w:r>
          </w:p>
        </w:tc>
        <w:tc>
          <w:tcPr>
            <w:tcW w:w="1730" w:type="dxa"/>
            <w:vAlign w:val="top"/>
          </w:tcPr>
          <w:p>
            <w:pPr>
              <w:rPr>
                <w:rFonts w:hint="eastAsia" w:ascii="仿宋" w:hAnsi="仿宋" w:eastAsia="仿宋" w:cs="仿宋"/>
                <w:sz w:val="21"/>
                <w:szCs w:val="21"/>
                <w:vertAlign w:val="baseline"/>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8、痴呆</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9、失眠症</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10、尿失禁</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11、压力性损伤</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有</w:t>
            </w:r>
            <w:r>
              <w:rPr>
                <w:rFonts w:hint="eastAsia" w:ascii="仿宋" w:hAnsi="仿宋" w:eastAsia="仿宋" w:cs="仿宋"/>
                <w:b w:val="0"/>
                <w:bCs w:val="0"/>
                <w:sz w:val="21"/>
                <w:szCs w:val="21"/>
                <w:vertAlign w:val="baseline"/>
                <w:lang w:val="en-US" w:eastAsia="zh-CN"/>
              </w:rPr>
              <w:t xml:space="preserve">   </w:t>
            </w:r>
            <w:r>
              <w:rPr>
                <w:rFonts w:hint="eastAsia" w:ascii="仿宋" w:hAnsi="仿宋" w:eastAsia="仿宋" w:cs="仿宋"/>
                <w:b w:val="0"/>
                <w:bCs w:val="0"/>
                <w:sz w:val="21"/>
                <w:szCs w:val="21"/>
                <w:vertAlign w:val="baseline"/>
              </w:rPr>
              <w:sym w:font="Wingdings" w:char="00A8"/>
            </w:r>
            <w:r>
              <w:rPr>
                <w:rFonts w:hint="eastAsia" w:ascii="仿宋" w:hAnsi="仿宋" w:eastAsia="仿宋" w:cs="仿宋"/>
                <w:b w:val="0"/>
                <w:bCs w:val="0"/>
                <w:sz w:val="21"/>
                <w:szCs w:val="21"/>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470" w:type="dxa"/>
          </w:tcPr>
          <w:p>
            <w:pPr>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12、其他（请补充）</w:t>
            </w:r>
          </w:p>
        </w:tc>
        <w:tc>
          <w:tcPr>
            <w:tcW w:w="1730" w:type="dxa"/>
            <w:vAlign w:val="top"/>
          </w:tcPr>
          <w:p>
            <w:pPr>
              <w:rPr>
                <w:rFonts w:hint="eastAsia" w:ascii="仿宋" w:hAnsi="仿宋" w:eastAsia="仿宋" w:cs="仿宋"/>
                <w:kern w:val="2"/>
                <w:sz w:val="21"/>
                <w:szCs w:val="21"/>
                <w:vertAlign w:val="baseline"/>
                <w:lang w:val="en-US" w:eastAsia="zh-CN" w:bidi="ar-SA"/>
              </w:rPr>
            </w:pPr>
            <w:r>
              <w:rPr>
                <w:rFonts w:hint="eastAsia" w:ascii="仿宋" w:hAnsi="仿宋" w:eastAsia="仿宋" w:cs="仿宋"/>
                <w:b w:val="0"/>
                <w:bCs w:val="0"/>
                <w:sz w:val="21"/>
                <w:szCs w:val="21"/>
                <w:vertAlign w:val="baseline"/>
                <w:lang w:val="en-US" w:eastAsia="zh-CN"/>
              </w:rPr>
              <w:t xml:space="preserve"> </w:t>
            </w:r>
          </w:p>
        </w:tc>
      </w:tr>
    </w:tbl>
    <w:p>
      <w:pPr>
        <w:jc w:val="both"/>
        <w:rPr>
          <w:rFonts w:hint="eastAsia" w:ascii="仿宋" w:hAnsi="仿宋" w:eastAsia="仿宋" w:cs="仿宋"/>
          <w:sz w:val="32"/>
          <w:szCs w:val="32"/>
        </w:rPr>
      </w:pPr>
    </w:p>
    <w:p>
      <w:pPr>
        <w:jc w:val="both"/>
        <w:rPr>
          <w:rFonts w:hint="eastAsia"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3</w:t>
      </w:r>
    </w:p>
    <w:p>
      <w:pPr>
        <w:ind w:firstLine="3534" w:firstLineChars="1100"/>
        <w:jc w:val="both"/>
        <w:rPr>
          <w:rFonts w:hint="eastAsia" w:ascii="仿宋" w:hAnsi="仿宋" w:eastAsia="仿宋" w:cs="仿宋"/>
          <w:b/>
          <w:bCs/>
          <w:sz w:val="24"/>
        </w:rPr>
      </w:pPr>
      <w:r>
        <w:rPr>
          <w:rFonts w:hint="eastAsia" w:ascii="仿宋" w:hAnsi="仿宋" w:eastAsia="仿宋" w:cs="仿宋"/>
          <w:b/>
          <w:bCs/>
          <w:sz w:val="32"/>
          <w:szCs w:val="32"/>
        </w:rPr>
        <w:t>护理需求等级评定表</w:t>
      </w:r>
    </w:p>
    <w:tbl>
      <w:tblPr>
        <w:tblStyle w:val="6"/>
        <w:tblpPr w:leftFromText="180" w:rightFromText="180" w:vertAnchor="text" w:horzAnchor="page" w:tblpX="1006" w:tblpY="2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7"/>
        <w:gridCol w:w="3894"/>
        <w:gridCol w:w="4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37" w:type="dxa"/>
          </w:tcPr>
          <w:p>
            <w:pPr>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护理需求等级</w:t>
            </w:r>
          </w:p>
        </w:tc>
        <w:tc>
          <w:tcPr>
            <w:tcW w:w="8050" w:type="dxa"/>
            <w:gridSpan w:val="2"/>
          </w:tcPr>
          <w:p>
            <w:pPr>
              <w:ind w:firstLine="3162" w:firstLineChars="1500"/>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eastAsia="zh-CN"/>
              </w:rPr>
              <w:t>维</w:t>
            </w:r>
            <w:r>
              <w:rPr>
                <w:rFonts w:hint="eastAsia" w:ascii="仿宋" w:hAnsi="仿宋" w:eastAsia="仿宋" w:cs="仿宋"/>
                <w:b/>
                <w:bCs/>
                <w:sz w:val="21"/>
                <w:szCs w:val="21"/>
                <w:vertAlign w:val="baseline"/>
                <w:lang w:val="en-US" w:eastAsia="zh-CN"/>
              </w:rPr>
              <w:t xml:space="preserve">        </w:t>
            </w:r>
            <w:r>
              <w:rPr>
                <w:rFonts w:hint="eastAsia" w:ascii="仿宋" w:hAnsi="仿宋" w:eastAsia="仿宋" w:cs="仿宋"/>
                <w:b/>
                <w:bCs/>
                <w:sz w:val="21"/>
                <w:szCs w:val="21"/>
                <w:vertAlign w:val="baseline"/>
                <w:lang w:eastAsia="zh-CN"/>
              </w:rPr>
              <w:t>度</w:t>
            </w:r>
            <w:r>
              <w:rPr>
                <w:rFonts w:hint="eastAsia" w:ascii="仿宋" w:hAnsi="仿宋" w:eastAsia="仿宋" w:cs="仿宋"/>
                <w:b/>
                <w:bCs/>
                <w:sz w:val="21"/>
                <w:szCs w:val="21"/>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137" w:type="dxa"/>
          </w:tcPr>
          <w:p>
            <w:pPr>
              <w:rPr>
                <w:rFonts w:hint="eastAsia" w:ascii="仿宋" w:hAnsi="仿宋" w:eastAsia="仿宋" w:cs="仿宋"/>
                <w:b w:val="0"/>
                <w:bCs w:val="0"/>
                <w:sz w:val="21"/>
                <w:szCs w:val="21"/>
                <w:vertAlign w:val="baseline"/>
              </w:rPr>
            </w:pPr>
          </w:p>
        </w:tc>
        <w:tc>
          <w:tcPr>
            <w:tcW w:w="3894" w:type="dxa"/>
          </w:tcPr>
          <w:p>
            <w:pPr>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老年人能力分级</w:t>
            </w:r>
          </w:p>
        </w:tc>
        <w:tc>
          <w:tcPr>
            <w:tcW w:w="4156" w:type="dxa"/>
          </w:tcPr>
          <w:p>
            <w:pPr>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老年综合征罹患项数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137"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0级（</w:t>
            </w:r>
            <w:r>
              <w:rPr>
                <w:rFonts w:hint="eastAsia" w:ascii="仿宋" w:hAnsi="仿宋" w:eastAsia="仿宋" w:cs="仿宋"/>
                <w:b w:val="0"/>
                <w:bCs w:val="0"/>
                <w:sz w:val="21"/>
                <w:szCs w:val="21"/>
                <w:vertAlign w:val="baseline"/>
                <w:lang w:eastAsia="zh-CN"/>
              </w:rPr>
              <w:t>能力完好</w:t>
            </w:r>
            <w:r>
              <w:rPr>
                <w:rFonts w:hint="eastAsia" w:ascii="仿宋" w:hAnsi="仿宋" w:eastAsia="仿宋" w:cs="仿宋"/>
                <w:b w:val="0"/>
                <w:bCs w:val="0"/>
                <w:sz w:val="21"/>
                <w:szCs w:val="21"/>
                <w:vertAlign w:val="baseline"/>
                <w:lang w:val="en-US" w:eastAsia="zh-CN"/>
              </w:rPr>
              <w:t>）</w:t>
            </w:r>
          </w:p>
        </w:tc>
        <w:tc>
          <w:tcPr>
            <w:tcW w:w="3894" w:type="dxa"/>
          </w:tcPr>
          <w:p>
            <w:pPr>
              <w:ind w:firstLine="1050" w:firstLineChars="5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完好</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7" w:type="dxa"/>
            <w:vMerge w:val="restart"/>
          </w:tcPr>
          <w:p>
            <w:pPr>
              <w:rPr>
                <w:rFonts w:hint="eastAsia" w:ascii="仿宋" w:hAnsi="仿宋" w:eastAsia="仿宋" w:cs="仿宋"/>
                <w:b w:val="0"/>
                <w:bCs w:val="0"/>
                <w:sz w:val="21"/>
                <w:szCs w:val="21"/>
                <w:vertAlign w:val="baseline"/>
                <w:lang w:val="en-US" w:eastAsia="zh-CN"/>
              </w:rPr>
            </w:pPr>
          </w:p>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1</w:t>
            </w:r>
            <w:r>
              <w:rPr>
                <w:rFonts w:hint="eastAsia" w:ascii="仿宋" w:hAnsi="仿宋" w:eastAsia="仿宋" w:cs="仿宋"/>
                <w:b w:val="0"/>
                <w:bCs w:val="0"/>
                <w:sz w:val="21"/>
                <w:szCs w:val="21"/>
                <w:vertAlign w:val="baseline"/>
                <w:lang w:eastAsia="zh-CN"/>
              </w:rPr>
              <w:t>级</w:t>
            </w:r>
            <w:r>
              <w:rPr>
                <w:rFonts w:hint="eastAsia" w:ascii="仿宋" w:hAnsi="仿宋" w:eastAsia="仿宋" w:cs="仿宋"/>
                <w:b w:val="0"/>
                <w:bCs w:val="0"/>
                <w:sz w:val="21"/>
                <w:szCs w:val="21"/>
                <w:vertAlign w:val="baseline"/>
                <w:lang w:val="en-US" w:eastAsia="zh-CN"/>
              </w:rPr>
              <w:t xml:space="preserve">（轻度失能)         </w:t>
            </w:r>
          </w:p>
        </w:tc>
        <w:tc>
          <w:tcPr>
            <w:tcW w:w="3894" w:type="dxa"/>
          </w:tcPr>
          <w:p>
            <w:pPr>
              <w:ind w:firstLine="1050" w:firstLineChars="5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完好</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3-5项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137" w:type="dxa"/>
            <w:vMerge w:val="continue"/>
          </w:tcPr>
          <w:p>
            <w:pPr>
              <w:rPr>
                <w:rFonts w:hint="eastAsia" w:ascii="仿宋" w:hAnsi="仿宋" w:eastAsia="仿宋" w:cs="仿宋"/>
                <w:b w:val="0"/>
                <w:bCs w:val="0"/>
                <w:sz w:val="21"/>
                <w:szCs w:val="21"/>
                <w:vertAlign w:val="baseline"/>
              </w:rPr>
            </w:pP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轻度受损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137" w:type="dxa"/>
            <w:vMerge w:val="restart"/>
          </w:tcPr>
          <w:p>
            <w:pPr>
              <w:rPr>
                <w:rFonts w:hint="eastAsia" w:ascii="仿宋" w:hAnsi="仿宋" w:eastAsia="仿宋" w:cs="仿宋"/>
                <w:b w:val="0"/>
                <w:bCs w:val="0"/>
                <w:sz w:val="21"/>
                <w:szCs w:val="21"/>
                <w:vertAlign w:val="baseline"/>
                <w:lang w:val="en-US" w:eastAsia="zh-CN"/>
              </w:rPr>
            </w:pPr>
          </w:p>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2级 (中度失能)</w:t>
            </w: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轻度受损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3-5项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37" w:type="dxa"/>
            <w:vMerge w:val="continue"/>
          </w:tcPr>
          <w:p>
            <w:pPr>
              <w:rPr>
                <w:rFonts w:hint="eastAsia" w:ascii="仿宋" w:hAnsi="仿宋" w:eastAsia="仿宋" w:cs="仿宋"/>
                <w:b w:val="0"/>
                <w:bCs w:val="0"/>
                <w:sz w:val="21"/>
                <w:szCs w:val="21"/>
                <w:vertAlign w:val="baseline"/>
              </w:rPr>
            </w:pP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中度受损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137" w:type="dxa"/>
            <w:vMerge w:val="restart"/>
          </w:tcPr>
          <w:p>
            <w:pPr>
              <w:rPr>
                <w:rFonts w:hint="eastAsia" w:ascii="仿宋" w:hAnsi="仿宋" w:eastAsia="仿宋" w:cs="仿宋"/>
                <w:b w:val="0"/>
                <w:bCs w:val="0"/>
                <w:sz w:val="21"/>
                <w:szCs w:val="21"/>
                <w:vertAlign w:val="baseline"/>
                <w:lang w:val="en-US" w:eastAsia="zh-CN"/>
              </w:rPr>
            </w:pPr>
          </w:p>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3级 (重度失能）</w:t>
            </w: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中度受损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3-5项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137" w:type="dxa"/>
            <w:vMerge w:val="continue"/>
          </w:tcPr>
          <w:p>
            <w:pPr>
              <w:rPr>
                <w:rFonts w:hint="eastAsia" w:ascii="仿宋" w:hAnsi="仿宋" w:eastAsia="仿宋" w:cs="仿宋"/>
                <w:b w:val="0"/>
                <w:bCs w:val="0"/>
                <w:sz w:val="21"/>
                <w:szCs w:val="21"/>
                <w:vertAlign w:val="baseline"/>
              </w:rPr>
            </w:pP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重度受损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1-2项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137" w:type="dxa"/>
            <w:vMerge w:val="restart"/>
          </w:tcPr>
          <w:p>
            <w:pPr>
              <w:rPr>
                <w:rFonts w:hint="eastAsia" w:ascii="仿宋" w:hAnsi="仿宋" w:eastAsia="仿宋" w:cs="仿宋"/>
                <w:b w:val="0"/>
                <w:bCs w:val="0"/>
                <w:sz w:val="21"/>
                <w:szCs w:val="21"/>
                <w:vertAlign w:val="baseline"/>
                <w:lang w:val="en-US" w:eastAsia="zh-CN"/>
              </w:rPr>
            </w:pPr>
          </w:p>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4级（极重度失能）</w:t>
            </w:r>
          </w:p>
        </w:tc>
        <w:tc>
          <w:tcPr>
            <w:tcW w:w="3894" w:type="dxa"/>
          </w:tcPr>
          <w:p>
            <w:pPr>
              <w:ind w:firstLine="840" w:firstLineChars="400"/>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重度受损</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3-5项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2137" w:type="dxa"/>
            <w:vMerge w:val="continue"/>
          </w:tcPr>
          <w:p>
            <w:pPr>
              <w:rPr>
                <w:rFonts w:hint="eastAsia" w:ascii="仿宋" w:hAnsi="仿宋" w:eastAsia="仿宋" w:cs="仿宋"/>
                <w:b w:val="0"/>
                <w:bCs w:val="0"/>
                <w:sz w:val="21"/>
                <w:szCs w:val="21"/>
                <w:vertAlign w:val="baseline"/>
              </w:rPr>
            </w:pPr>
          </w:p>
        </w:tc>
        <w:tc>
          <w:tcPr>
            <w:tcW w:w="3894" w:type="dxa"/>
          </w:tcPr>
          <w:p>
            <w:pPr>
              <w:ind w:firstLine="1260" w:firstLineChars="600"/>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w:t>
            </w:r>
          </w:p>
        </w:tc>
        <w:tc>
          <w:tcPr>
            <w:tcW w:w="4156" w:type="dxa"/>
          </w:tcPr>
          <w:p>
            <w:pPr>
              <w:rPr>
                <w:rFonts w:hint="eastAsia"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5项及以上</w:t>
            </w:r>
          </w:p>
        </w:tc>
      </w:tr>
    </w:tbl>
    <w:p>
      <w:pPr>
        <w:adjustRightInd w:val="0"/>
        <w:snapToGrid w:val="0"/>
        <w:spacing w:line="360" w:lineRule="auto"/>
        <w:rPr>
          <w:rFonts w:hint="eastAsia" w:ascii="仿宋" w:hAnsi="仿宋" w:eastAsia="仿宋" w:cs="仿宋"/>
          <w:b/>
          <w:bCs/>
          <w:sz w:val="24"/>
        </w:rPr>
      </w:pPr>
    </w:p>
    <w:p>
      <w:pPr>
        <w:adjustRightInd w:val="0"/>
        <w:snapToGrid w:val="0"/>
        <w:spacing w:line="360" w:lineRule="auto"/>
        <w:rPr>
          <w:rFonts w:hint="eastAsia" w:ascii="仿宋" w:hAnsi="仿宋" w:eastAsia="仿宋" w:cs="仿宋"/>
          <w:sz w:val="32"/>
          <w:szCs w:val="32"/>
        </w:rPr>
      </w:pPr>
      <w:r>
        <w:rPr>
          <w:rFonts w:hint="eastAsia" w:ascii="仿宋" w:hAnsi="仿宋" w:eastAsia="仿宋" w:cs="仿宋"/>
          <w:b/>
          <w:bCs/>
          <w:sz w:val="24"/>
        </w:rPr>
        <w:t>说明：</w:t>
      </w:r>
      <w:r>
        <w:rPr>
          <w:rFonts w:hint="eastAsia" w:ascii="仿宋" w:hAnsi="仿宋" w:eastAsia="仿宋" w:cs="仿宋"/>
          <w:sz w:val="24"/>
        </w:rPr>
        <w:t>根据老年人能力分级和老年综合征罹患项数两个维度评估情况，将护理需求等级分为5个等级，即0级（能力完好</w:t>
      </w:r>
      <w:r>
        <w:rPr>
          <w:rFonts w:hint="eastAsia" w:ascii="仿宋" w:hAnsi="仿宋" w:eastAsia="仿宋" w:cs="仿宋"/>
          <w:sz w:val="24"/>
          <w:lang w:val="en-US" w:eastAsia="zh-CN"/>
        </w:rPr>
        <w:t xml:space="preserve"> </w:t>
      </w:r>
      <w:r>
        <w:rPr>
          <w:rFonts w:hint="eastAsia" w:ascii="仿宋" w:hAnsi="仿宋" w:eastAsia="仿宋" w:cs="仿宋"/>
          <w:sz w:val="24"/>
        </w:rPr>
        <w:t>）、1级（轻度失能）、2级（中度失能）、3级（重度失能）、4级（极重度失能）。</w:t>
      </w:r>
    </w:p>
    <w:p>
      <w:pPr>
        <w:rPr>
          <w:rFonts w:hint="eastAsia" w:ascii="仿宋" w:hAnsi="仿宋" w:eastAsia="仿宋" w:cs="仿宋"/>
          <w:sz w:val="32"/>
          <w:szCs w:val="32"/>
        </w:rPr>
      </w:pPr>
      <w:r>
        <w:rPr>
          <w:rFonts w:hint="eastAsia" w:ascii="仿宋" w:hAnsi="仿宋" w:eastAsia="仿宋" w:cs="仿宋"/>
          <w:sz w:val="32"/>
          <w:szCs w:val="32"/>
        </w:rPr>
        <w:t>件4</w:t>
      </w:r>
    </w:p>
    <w:p>
      <w:pPr>
        <w:ind w:firstLine="3213" w:firstLineChars="1000"/>
        <w:jc w:val="both"/>
        <w:rPr>
          <w:rFonts w:hint="eastAsia" w:ascii="仿宋" w:hAnsi="仿宋" w:eastAsia="仿宋" w:cs="仿宋"/>
          <w:b/>
          <w:bCs/>
          <w:sz w:val="32"/>
          <w:szCs w:val="32"/>
        </w:rPr>
      </w:pPr>
      <w:r>
        <w:rPr>
          <w:rFonts w:hint="eastAsia" w:ascii="仿宋" w:hAnsi="仿宋" w:eastAsia="仿宋" w:cs="仿宋"/>
          <w:b/>
          <w:bCs/>
          <w:sz w:val="32"/>
          <w:szCs w:val="32"/>
        </w:rPr>
        <w:t>护理服务需求评定表</w:t>
      </w:r>
    </w:p>
    <w:tbl>
      <w:tblPr>
        <w:tblStyle w:val="6"/>
        <w:tblpPr w:leftFromText="180" w:rightFromText="180" w:vertAnchor="text" w:horzAnchor="page" w:tblpX="962" w:tblpY="104"/>
        <w:tblOverlap w:val="never"/>
        <w:tblW w:w="10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1675"/>
        <w:gridCol w:w="788"/>
        <w:gridCol w:w="587"/>
        <w:gridCol w:w="799"/>
        <w:gridCol w:w="151"/>
        <w:gridCol w:w="613"/>
        <w:gridCol w:w="325"/>
        <w:gridCol w:w="1368"/>
        <w:gridCol w:w="777"/>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213" w:type="dxa"/>
            <w:gridSpan w:val="11"/>
            <w:vAlign w:val="center"/>
          </w:tcPr>
          <w:p>
            <w:pPr>
              <w:spacing w:line="400" w:lineRule="exact"/>
              <w:rPr>
                <w:rFonts w:hint="eastAsia" w:ascii="仿宋" w:hAnsi="仿宋" w:eastAsia="仿宋" w:cs="仿宋"/>
                <w:sz w:val="21"/>
                <w:szCs w:val="21"/>
                <w:vertAlign w:val="baseline"/>
              </w:rPr>
            </w:pPr>
            <w:r>
              <w:rPr>
                <w:rFonts w:hint="eastAsia" w:ascii="仿宋" w:hAnsi="仿宋" w:eastAsia="仿宋" w:cs="仿宋"/>
                <w:b/>
                <w:bCs/>
                <w:sz w:val="21"/>
                <w:szCs w:val="21"/>
              </w:rPr>
              <w:t>一、申请人基本信息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vAlign w:val="center"/>
          </w:tcPr>
          <w:p>
            <w:pPr>
              <w:adjustRightInd w:val="0"/>
              <w:snapToGrid w:val="0"/>
              <w:spacing w:line="360" w:lineRule="auto"/>
              <w:jc w:val="left"/>
              <w:rPr>
                <w:rFonts w:hint="eastAsia" w:ascii="仿宋" w:hAnsi="仿宋" w:eastAsia="仿宋" w:cs="仿宋"/>
                <w:b/>
                <w:bCs/>
                <w:kern w:val="2"/>
                <w:sz w:val="21"/>
                <w:szCs w:val="21"/>
                <w:lang w:val="en-US" w:eastAsia="zh-CN" w:bidi="ar-SA"/>
              </w:rPr>
            </w:pPr>
            <w:r>
              <w:rPr>
                <w:rFonts w:hint="eastAsia" w:ascii="仿宋" w:hAnsi="仿宋" w:eastAsia="仿宋" w:cs="仿宋"/>
                <w:sz w:val="21"/>
                <w:szCs w:val="21"/>
              </w:rPr>
              <w:t>申请人姓名</w:t>
            </w:r>
          </w:p>
        </w:tc>
        <w:tc>
          <w:tcPr>
            <w:tcW w:w="1675" w:type="dxa"/>
          </w:tcPr>
          <w:p>
            <w:pPr>
              <w:spacing w:line="400" w:lineRule="exact"/>
              <w:rPr>
                <w:rFonts w:hint="eastAsia" w:ascii="仿宋" w:hAnsi="仿宋" w:eastAsia="仿宋" w:cs="仿宋"/>
                <w:sz w:val="21"/>
                <w:szCs w:val="21"/>
                <w:vertAlign w:val="baseline"/>
              </w:rPr>
            </w:pPr>
          </w:p>
        </w:tc>
        <w:tc>
          <w:tcPr>
            <w:tcW w:w="788"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性</w:t>
            </w:r>
            <w:r>
              <w:rPr>
                <w:rFonts w:hint="eastAsia" w:ascii="仿宋" w:hAnsi="仿宋" w:eastAsia="仿宋" w:cs="仿宋"/>
                <w:sz w:val="21"/>
                <w:szCs w:val="21"/>
                <w:vertAlign w:val="baseline"/>
                <w:lang w:val="en-US" w:eastAsia="zh-CN"/>
              </w:rPr>
              <w:t xml:space="preserve"> </w:t>
            </w:r>
            <w:r>
              <w:rPr>
                <w:rFonts w:hint="eastAsia" w:ascii="仿宋" w:hAnsi="仿宋" w:eastAsia="仿宋" w:cs="仿宋"/>
                <w:sz w:val="21"/>
                <w:szCs w:val="21"/>
                <w:vertAlign w:val="baseline"/>
                <w:lang w:eastAsia="zh-CN"/>
              </w:rPr>
              <w:t>别</w:t>
            </w:r>
          </w:p>
        </w:tc>
        <w:tc>
          <w:tcPr>
            <w:tcW w:w="1386" w:type="dxa"/>
            <w:gridSpan w:val="2"/>
          </w:tcPr>
          <w:p>
            <w:pPr>
              <w:spacing w:line="400" w:lineRule="exact"/>
              <w:rPr>
                <w:rFonts w:hint="eastAsia" w:ascii="仿宋" w:hAnsi="仿宋" w:eastAsia="仿宋" w:cs="仿宋"/>
                <w:sz w:val="21"/>
                <w:szCs w:val="21"/>
                <w:vertAlign w:val="baseline"/>
              </w:rPr>
            </w:pPr>
          </w:p>
        </w:tc>
        <w:tc>
          <w:tcPr>
            <w:tcW w:w="1089" w:type="dxa"/>
            <w:gridSpan w:val="3"/>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出生日期</w:t>
            </w:r>
          </w:p>
        </w:tc>
        <w:tc>
          <w:tcPr>
            <w:tcW w:w="1368" w:type="dxa"/>
          </w:tcPr>
          <w:p>
            <w:pPr>
              <w:spacing w:line="400" w:lineRule="exact"/>
              <w:rPr>
                <w:rFonts w:hint="eastAsia" w:ascii="仿宋" w:hAnsi="仿宋" w:eastAsia="仿宋" w:cs="仿宋"/>
                <w:sz w:val="21"/>
                <w:szCs w:val="21"/>
                <w:vertAlign w:val="baseline"/>
              </w:rPr>
            </w:pPr>
          </w:p>
        </w:tc>
        <w:tc>
          <w:tcPr>
            <w:tcW w:w="777"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年</w:t>
            </w:r>
            <w:r>
              <w:rPr>
                <w:rFonts w:hint="eastAsia" w:ascii="仿宋" w:hAnsi="仿宋" w:eastAsia="仿宋" w:cs="仿宋"/>
                <w:sz w:val="21"/>
                <w:szCs w:val="21"/>
                <w:vertAlign w:val="baseline"/>
                <w:lang w:val="en-US" w:eastAsia="zh-CN"/>
              </w:rPr>
              <w:t xml:space="preserve"> </w:t>
            </w:r>
            <w:r>
              <w:rPr>
                <w:rFonts w:hint="eastAsia" w:ascii="仿宋" w:hAnsi="仿宋" w:eastAsia="仿宋" w:cs="仿宋"/>
                <w:sz w:val="21"/>
                <w:szCs w:val="21"/>
                <w:vertAlign w:val="baseline"/>
                <w:lang w:eastAsia="zh-CN"/>
              </w:rPr>
              <w:t>龄</w:t>
            </w:r>
          </w:p>
        </w:tc>
        <w:tc>
          <w:tcPr>
            <w:tcW w:w="955" w:type="dxa"/>
          </w:tcPr>
          <w:p>
            <w:pPr>
              <w:spacing w:line="400" w:lineRule="exact"/>
              <w:ind w:firstLine="420" w:firstLineChars="200"/>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身份证号码</w:t>
            </w:r>
          </w:p>
        </w:tc>
        <w:tc>
          <w:tcPr>
            <w:tcW w:w="3849" w:type="dxa"/>
            <w:gridSpan w:val="4"/>
          </w:tcPr>
          <w:p>
            <w:pPr>
              <w:spacing w:line="400" w:lineRule="exact"/>
              <w:rPr>
                <w:rFonts w:hint="eastAsia" w:ascii="仿宋" w:hAnsi="仿宋" w:eastAsia="仿宋" w:cs="仿宋"/>
                <w:sz w:val="21"/>
                <w:szCs w:val="21"/>
                <w:vertAlign w:val="baseline"/>
              </w:rPr>
            </w:pPr>
          </w:p>
        </w:tc>
        <w:tc>
          <w:tcPr>
            <w:tcW w:w="1089" w:type="dxa"/>
            <w:gridSpan w:val="3"/>
          </w:tcPr>
          <w:p>
            <w:pPr>
              <w:spacing w:line="400" w:lineRule="exact"/>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文化程度</w:t>
            </w:r>
          </w:p>
        </w:tc>
        <w:tc>
          <w:tcPr>
            <w:tcW w:w="1368" w:type="dxa"/>
          </w:tcPr>
          <w:p>
            <w:pPr>
              <w:spacing w:line="400" w:lineRule="exact"/>
              <w:rPr>
                <w:rFonts w:hint="eastAsia" w:ascii="仿宋" w:hAnsi="仿宋" w:eastAsia="仿宋" w:cs="仿宋"/>
                <w:sz w:val="21"/>
                <w:szCs w:val="21"/>
                <w:vertAlign w:val="baseline"/>
              </w:rPr>
            </w:pPr>
          </w:p>
        </w:tc>
        <w:tc>
          <w:tcPr>
            <w:tcW w:w="777" w:type="dxa"/>
          </w:tcPr>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vertAlign w:val="baseline"/>
                <w:lang w:eastAsia="zh-CN"/>
              </w:rPr>
              <w:t>手</w:t>
            </w:r>
            <w:r>
              <w:rPr>
                <w:rFonts w:hint="eastAsia" w:ascii="仿宋" w:hAnsi="仿宋" w:eastAsia="仿宋" w:cs="仿宋"/>
                <w:sz w:val="21"/>
                <w:szCs w:val="21"/>
                <w:vertAlign w:val="baseline"/>
                <w:lang w:val="en-US" w:eastAsia="zh-CN"/>
              </w:rPr>
              <w:t xml:space="preserve"> </w:t>
            </w:r>
            <w:r>
              <w:rPr>
                <w:rFonts w:hint="eastAsia" w:ascii="仿宋" w:hAnsi="仿宋" w:eastAsia="仿宋" w:cs="仿宋"/>
                <w:sz w:val="21"/>
                <w:szCs w:val="21"/>
                <w:vertAlign w:val="baseline"/>
                <w:lang w:eastAsia="zh-CN"/>
              </w:rPr>
              <w:t>机</w:t>
            </w:r>
          </w:p>
        </w:tc>
        <w:tc>
          <w:tcPr>
            <w:tcW w:w="955" w:type="dxa"/>
          </w:tcPr>
          <w:p>
            <w:pPr>
              <w:spacing w:line="400" w:lineRule="exact"/>
              <w:rPr>
                <w:rFonts w:hint="eastAsia" w:ascii="仿宋" w:hAnsi="仿宋" w:eastAsia="仿宋" w:cs="仿宋"/>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户籍所在地</w:t>
            </w:r>
          </w:p>
        </w:tc>
        <w:tc>
          <w:tcPr>
            <w:tcW w:w="8038" w:type="dxa"/>
            <w:gridSpan w:val="10"/>
          </w:tcPr>
          <w:p>
            <w:pPr>
              <w:spacing w:line="400" w:lineRule="exact"/>
              <w:ind w:firstLine="1050" w:firstLineChars="50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 xml:space="preserve">市          县         乡镇         村（街）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居住地址</w:t>
            </w:r>
          </w:p>
        </w:tc>
        <w:tc>
          <w:tcPr>
            <w:tcW w:w="8038" w:type="dxa"/>
            <w:gridSpan w:val="10"/>
          </w:tcPr>
          <w:p>
            <w:pPr>
              <w:spacing w:line="400" w:lineRule="exact"/>
              <w:ind w:firstLine="1050" w:firstLineChars="50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eastAsia="zh-CN"/>
              </w:rPr>
              <w:t>市</w:t>
            </w:r>
            <w:r>
              <w:rPr>
                <w:rFonts w:hint="eastAsia" w:ascii="仿宋" w:hAnsi="仿宋" w:eastAsia="仿宋" w:cs="仿宋"/>
                <w:sz w:val="21"/>
                <w:szCs w:val="21"/>
                <w:vertAlign w:val="baseline"/>
                <w:lang w:val="en-US" w:eastAsia="zh-CN"/>
              </w:rPr>
              <w:t xml:space="preserve">          </w:t>
            </w:r>
            <w:r>
              <w:rPr>
                <w:rFonts w:hint="eastAsia" w:ascii="仿宋" w:hAnsi="仿宋" w:eastAsia="仿宋" w:cs="仿宋"/>
                <w:sz w:val="21"/>
                <w:szCs w:val="21"/>
                <w:vertAlign w:val="baseline"/>
                <w:lang w:eastAsia="zh-CN"/>
              </w:rPr>
              <w:t>县</w:t>
            </w:r>
            <w:r>
              <w:rPr>
                <w:rFonts w:hint="eastAsia" w:ascii="仿宋" w:hAnsi="仿宋" w:eastAsia="仿宋" w:cs="仿宋"/>
                <w:sz w:val="21"/>
                <w:szCs w:val="21"/>
                <w:vertAlign w:val="baseline"/>
                <w:lang w:val="en-US" w:eastAsia="zh-CN"/>
              </w:rPr>
              <w:t xml:space="preserve">         乡镇         村（街）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婚姻状况</w:t>
            </w:r>
          </w:p>
        </w:tc>
        <w:tc>
          <w:tcPr>
            <w:tcW w:w="8038" w:type="dxa"/>
            <w:gridSpan w:val="10"/>
          </w:tcPr>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rPr>
              <w:t>□未婚   □已婚   □丧偶   □离婚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vAlign w:val="center"/>
          </w:tcPr>
          <w:p>
            <w:pPr>
              <w:pStyle w:val="9"/>
              <w:jc w:val="both"/>
              <w:rPr>
                <w:rFonts w:hint="eastAsia" w:ascii="仿宋" w:hAnsi="仿宋" w:eastAsia="仿宋" w:cs="仿宋"/>
                <w:kern w:val="2"/>
                <w:sz w:val="21"/>
                <w:szCs w:val="21"/>
                <w:lang w:val="en-US" w:eastAsia="zh-CN" w:bidi="ar-SA"/>
              </w:rPr>
            </w:pPr>
            <w:r>
              <w:rPr>
                <w:rFonts w:hint="eastAsia" w:ascii="仿宋" w:hAnsi="仿宋" w:eastAsia="仿宋" w:cs="仿宋"/>
                <w:sz w:val="21"/>
                <w:szCs w:val="21"/>
              </w:rPr>
              <w:t>医疗费支付途径</w:t>
            </w:r>
          </w:p>
        </w:tc>
        <w:tc>
          <w:tcPr>
            <w:tcW w:w="8038" w:type="dxa"/>
            <w:gridSpan w:val="10"/>
            <w:vAlign w:val="top"/>
          </w:tcPr>
          <w:p>
            <w:pPr>
              <w:pStyle w:val="9"/>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eastAsia="zh-CN"/>
              </w:rPr>
              <w:t>职工</w:t>
            </w:r>
            <w:r>
              <w:rPr>
                <w:rFonts w:hint="eastAsia" w:ascii="仿宋" w:hAnsi="仿宋" w:eastAsia="仿宋" w:cs="仿宋"/>
                <w:color w:val="000000"/>
                <w:kern w:val="0"/>
                <w:sz w:val="21"/>
                <w:szCs w:val="21"/>
              </w:rPr>
              <w:t xml:space="preserve">医保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□居民医保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□异地医保</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□定点医院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□自费</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□其他</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vAlign w:val="center"/>
          </w:tcPr>
          <w:p>
            <w:pPr>
              <w:pStyle w:val="9"/>
              <w:jc w:val="both"/>
              <w:rPr>
                <w:rFonts w:hint="eastAsia" w:ascii="仿宋" w:hAnsi="仿宋" w:eastAsia="仿宋" w:cs="仿宋"/>
                <w:kern w:val="2"/>
                <w:sz w:val="21"/>
                <w:szCs w:val="21"/>
                <w:lang w:val="en-US" w:eastAsia="zh-CN" w:bidi="ar-SA"/>
              </w:rPr>
            </w:pPr>
            <w:r>
              <w:rPr>
                <w:rFonts w:hint="eastAsia" w:ascii="仿宋" w:hAnsi="仿宋" w:eastAsia="仿宋" w:cs="仿宋"/>
                <w:sz w:val="21"/>
                <w:szCs w:val="21"/>
              </w:rPr>
              <w:t>个人爱好</w:t>
            </w:r>
          </w:p>
        </w:tc>
        <w:tc>
          <w:tcPr>
            <w:tcW w:w="8038" w:type="dxa"/>
            <w:gridSpan w:val="10"/>
            <w:vAlign w:val="top"/>
          </w:tcPr>
          <w:p>
            <w:pPr>
              <w:pStyle w:val="9"/>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rPr>
              <w:t>□唱歌</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 □跳舞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□打牌</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 □看书报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□下棋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□打球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□锻炼身体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vAlign w:val="center"/>
          </w:tcPr>
          <w:p>
            <w:pPr>
              <w:pStyle w:val="9"/>
              <w:jc w:val="both"/>
              <w:rPr>
                <w:rFonts w:hint="eastAsia" w:ascii="仿宋" w:hAnsi="仿宋" w:eastAsia="仿宋" w:cs="仿宋"/>
                <w:kern w:val="2"/>
                <w:sz w:val="21"/>
                <w:szCs w:val="21"/>
                <w:lang w:val="en-US" w:eastAsia="zh-CN" w:bidi="ar-SA"/>
              </w:rPr>
            </w:pPr>
            <w:r>
              <w:rPr>
                <w:rFonts w:hint="eastAsia" w:ascii="仿宋" w:hAnsi="仿宋" w:eastAsia="仿宋" w:cs="仿宋"/>
                <w:sz w:val="21"/>
                <w:szCs w:val="21"/>
              </w:rPr>
              <w:t>饮食要求</w:t>
            </w:r>
          </w:p>
        </w:tc>
        <w:tc>
          <w:tcPr>
            <w:tcW w:w="8038" w:type="dxa"/>
            <w:gridSpan w:val="10"/>
            <w:vAlign w:val="top"/>
          </w:tcPr>
          <w:p>
            <w:pPr>
              <w:pStyle w:val="9"/>
              <w:rPr>
                <w:rFonts w:hint="eastAsia" w:ascii="仿宋" w:hAnsi="仿宋" w:eastAsia="仿宋" w:cs="仿宋"/>
                <w:kern w:val="2"/>
                <w:sz w:val="21"/>
                <w:szCs w:val="21"/>
                <w:lang w:val="en-US" w:eastAsia="zh-CN" w:bidi="ar-SA"/>
              </w:rPr>
            </w:pP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喜甜 □喜辣</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 □喜酸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lang w:eastAsia="zh-CN"/>
              </w:rPr>
              <w:t>□</w:t>
            </w:r>
            <w:r>
              <w:rPr>
                <w:rFonts w:hint="eastAsia" w:ascii="仿宋" w:hAnsi="仿宋" w:eastAsia="仿宋" w:cs="仿宋"/>
                <w:color w:val="000000"/>
                <w:kern w:val="0"/>
                <w:sz w:val="21"/>
                <w:szCs w:val="21"/>
              </w:rPr>
              <w:t xml:space="preserve">忌辣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 □忌甜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□忌酸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 xml:space="preserve">□烂饭 </w:t>
            </w:r>
            <w:r>
              <w:rPr>
                <w:rFonts w:hint="eastAsia" w:ascii="仿宋" w:hAnsi="仿宋" w:eastAsia="仿宋" w:cs="仿宋"/>
                <w:color w:val="000000"/>
                <w:kern w:val="0"/>
                <w:sz w:val="21"/>
                <w:szCs w:val="21"/>
                <w:lang w:val="en-US" w:eastAsia="zh-CN"/>
              </w:rPr>
              <w:t xml:space="preserve"> </w:t>
            </w:r>
            <w:r>
              <w:rPr>
                <w:rFonts w:hint="eastAsia" w:ascii="仿宋" w:hAnsi="仿宋" w:eastAsia="仿宋" w:cs="仿宋"/>
                <w:color w:val="000000"/>
                <w:kern w:val="0"/>
                <w:sz w:val="21"/>
                <w:szCs w:val="21"/>
              </w:rPr>
              <w:t>□碎菜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居住情况</w:t>
            </w:r>
          </w:p>
        </w:tc>
        <w:tc>
          <w:tcPr>
            <w:tcW w:w="8038" w:type="dxa"/>
            <w:gridSpan w:val="10"/>
          </w:tcPr>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rPr>
              <w:t>□与配偶同住</w:t>
            </w:r>
            <w:r>
              <w:rPr>
                <w:rFonts w:hint="eastAsia" w:ascii="仿宋" w:hAnsi="仿宋" w:eastAsia="仿宋" w:cs="仿宋"/>
                <w:sz w:val="21"/>
                <w:szCs w:val="21"/>
                <w:lang w:val="en-US" w:eastAsia="zh-CN"/>
              </w:rPr>
              <w:t xml:space="preserve"> </w:t>
            </w:r>
            <w:r>
              <w:rPr>
                <w:rFonts w:hint="eastAsia" w:ascii="仿宋" w:hAnsi="仿宋" w:eastAsia="仿宋" w:cs="仿宋"/>
                <w:sz w:val="21"/>
                <w:szCs w:val="21"/>
                <w:lang w:eastAsia="zh-CN"/>
              </w:rPr>
              <w:t>□</w:t>
            </w:r>
            <w:r>
              <w:rPr>
                <w:rFonts w:hint="eastAsia" w:ascii="仿宋" w:hAnsi="仿宋" w:eastAsia="仿宋" w:cs="仿宋"/>
                <w:sz w:val="21"/>
                <w:szCs w:val="21"/>
              </w:rPr>
              <w:t xml:space="preserve">与子女同住  □与亲友同住  □孤寡  □独居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代理人姓名</w:t>
            </w:r>
          </w:p>
        </w:tc>
        <w:tc>
          <w:tcPr>
            <w:tcW w:w="2463" w:type="dxa"/>
            <w:gridSpan w:val="2"/>
          </w:tcPr>
          <w:p>
            <w:pPr>
              <w:spacing w:line="400" w:lineRule="exact"/>
              <w:rPr>
                <w:rFonts w:hint="eastAsia" w:ascii="仿宋" w:hAnsi="仿宋" w:eastAsia="仿宋" w:cs="仿宋"/>
                <w:sz w:val="21"/>
                <w:szCs w:val="21"/>
                <w:vertAlign w:val="baseline"/>
              </w:rPr>
            </w:pPr>
          </w:p>
        </w:tc>
        <w:tc>
          <w:tcPr>
            <w:tcW w:w="1537" w:type="dxa"/>
            <w:gridSpan w:val="3"/>
          </w:tcPr>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rPr>
              <w:t>与申请人关系</w:t>
            </w:r>
          </w:p>
        </w:tc>
        <w:tc>
          <w:tcPr>
            <w:tcW w:w="4038" w:type="dxa"/>
            <w:gridSpan w:val="5"/>
          </w:tcPr>
          <w:p>
            <w:pPr>
              <w:spacing w:line="400" w:lineRule="exact"/>
              <w:rPr>
                <w:rFonts w:hint="eastAsia" w:ascii="仿宋" w:hAnsi="仿宋" w:eastAsia="仿宋" w:cs="仿宋"/>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代理人地址</w:t>
            </w:r>
          </w:p>
        </w:tc>
        <w:tc>
          <w:tcPr>
            <w:tcW w:w="8038" w:type="dxa"/>
            <w:gridSpan w:val="10"/>
            <w:vAlign w:val="center"/>
          </w:tcPr>
          <w:p>
            <w:pPr>
              <w:adjustRightInd w:val="0"/>
              <w:snapToGrid w:val="0"/>
              <w:spacing w:line="360" w:lineRule="auto"/>
              <w:ind w:firstLine="1050" w:firstLineChars="500"/>
              <w:jc w:val="both"/>
              <w:rPr>
                <w:rFonts w:hint="eastAsia" w:ascii="仿宋" w:hAnsi="仿宋" w:eastAsia="仿宋" w:cs="仿宋"/>
                <w:kern w:val="2"/>
                <w:sz w:val="21"/>
                <w:szCs w:val="21"/>
                <w:lang w:val="en-US" w:eastAsia="zh-CN" w:bidi="ar-SA"/>
              </w:rPr>
            </w:pPr>
            <w:r>
              <w:rPr>
                <w:rFonts w:hint="eastAsia" w:ascii="仿宋" w:hAnsi="仿宋" w:eastAsia="仿宋" w:cs="仿宋"/>
                <w:sz w:val="21"/>
                <w:szCs w:val="21"/>
                <w:vertAlign w:val="baseline"/>
                <w:lang w:eastAsia="zh-CN"/>
              </w:rPr>
              <w:t>市</w:t>
            </w:r>
            <w:r>
              <w:rPr>
                <w:rFonts w:hint="eastAsia" w:ascii="仿宋" w:hAnsi="仿宋" w:eastAsia="仿宋" w:cs="仿宋"/>
                <w:sz w:val="21"/>
                <w:szCs w:val="21"/>
                <w:vertAlign w:val="baseline"/>
                <w:lang w:val="en-US" w:eastAsia="zh-CN"/>
              </w:rPr>
              <w:t xml:space="preserve">          </w:t>
            </w:r>
            <w:r>
              <w:rPr>
                <w:rFonts w:hint="eastAsia" w:ascii="仿宋" w:hAnsi="仿宋" w:eastAsia="仿宋" w:cs="仿宋"/>
                <w:sz w:val="21"/>
                <w:szCs w:val="21"/>
                <w:vertAlign w:val="baseline"/>
                <w:lang w:eastAsia="zh-CN"/>
              </w:rPr>
              <w:t>县</w:t>
            </w:r>
            <w:r>
              <w:rPr>
                <w:rFonts w:hint="eastAsia" w:ascii="仿宋" w:hAnsi="仿宋" w:eastAsia="仿宋" w:cs="仿宋"/>
                <w:sz w:val="21"/>
                <w:szCs w:val="21"/>
                <w:vertAlign w:val="baseline"/>
                <w:lang w:val="en-US" w:eastAsia="zh-CN"/>
              </w:rPr>
              <w:t xml:space="preserve">         乡镇         村（街）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代理人电话</w:t>
            </w:r>
          </w:p>
        </w:tc>
        <w:tc>
          <w:tcPr>
            <w:tcW w:w="8038" w:type="dxa"/>
            <w:gridSpan w:val="10"/>
          </w:tcPr>
          <w:p>
            <w:pPr>
              <w:spacing w:line="400" w:lineRule="exact"/>
              <w:rPr>
                <w:rFonts w:hint="eastAsia" w:ascii="仿宋" w:hAnsi="仿宋" w:eastAsia="仿宋" w:cs="仿宋"/>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b/>
                <w:bCs/>
                <w:sz w:val="21"/>
                <w:szCs w:val="21"/>
                <w:vertAlign w:val="baseline"/>
                <w:lang w:eastAsia="zh-CN"/>
              </w:rPr>
              <w:t>二、评估情况</w:t>
            </w:r>
          </w:p>
        </w:tc>
        <w:tc>
          <w:tcPr>
            <w:tcW w:w="8038" w:type="dxa"/>
            <w:gridSpan w:val="10"/>
          </w:tcPr>
          <w:p>
            <w:pPr>
              <w:spacing w:line="400" w:lineRule="exact"/>
              <w:rPr>
                <w:rFonts w:hint="eastAsia" w:ascii="仿宋" w:hAnsi="仿宋" w:eastAsia="仿宋" w:cs="仿宋"/>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评估类型</w:t>
            </w:r>
          </w:p>
        </w:tc>
        <w:tc>
          <w:tcPr>
            <w:tcW w:w="3050" w:type="dxa"/>
            <w:gridSpan w:val="3"/>
            <w:vAlign w:val="center"/>
          </w:tcPr>
          <w:p>
            <w:pPr>
              <w:adjustRightInd w:val="0"/>
              <w:snapToGrid w:val="0"/>
              <w:spacing w:line="360" w:lineRule="auto"/>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lang w:eastAsia="zh-CN"/>
              </w:rPr>
              <w:t>□</w:t>
            </w:r>
            <w:r>
              <w:rPr>
                <w:rFonts w:hint="eastAsia" w:ascii="仿宋" w:hAnsi="仿宋" w:eastAsia="仿宋" w:cs="仿宋"/>
                <w:sz w:val="21"/>
                <w:szCs w:val="21"/>
              </w:rPr>
              <w:t>首次评估    □重复评估</w:t>
            </w:r>
          </w:p>
        </w:tc>
        <w:tc>
          <w:tcPr>
            <w:tcW w:w="1563" w:type="dxa"/>
            <w:gridSpan w:val="3"/>
            <w:vAlign w:val="center"/>
          </w:tcPr>
          <w:p>
            <w:pPr>
              <w:adjustRightInd w:val="0"/>
              <w:snapToGrid w:val="0"/>
              <w:spacing w:line="360" w:lineRule="auto"/>
              <w:jc w:val="left"/>
              <w:rPr>
                <w:rFonts w:hint="eastAsia" w:ascii="仿宋" w:hAnsi="仿宋" w:eastAsia="仿宋" w:cs="仿宋"/>
                <w:sz w:val="21"/>
                <w:szCs w:val="21"/>
              </w:rPr>
            </w:pPr>
            <w:r>
              <w:rPr>
                <w:rFonts w:hint="eastAsia" w:ascii="仿宋" w:hAnsi="仿宋" w:eastAsia="仿宋" w:cs="仿宋"/>
                <w:sz w:val="21"/>
                <w:szCs w:val="21"/>
              </w:rPr>
              <w:t>本次评估时间</w:t>
            </w:r>
          </w:p>
        </w:tc>
        <w:tc>
          <w:tcPr>
            <w:tcW w:w="3425" w:type="dxa"/>
            <w:gridSpan w:val="4"/>
            <w:vAlign w:val="center"/>
          </w:tcPr>
          <w:p>
            <w:pPr>
              <w:adjustRightInd w:val="0"/>
              <w:snapToGrid w:val="0"/>
              <w:spacing w:line="360" w:lineRule="auto"/>
              <w:jc w:val="left"/>
              <w:rPr>
                <w:rFonts w:hint="eastAsia" w:ascii="仿宋" w:hAnsi="仿宋" w:eastAsia="仿宋" w:cs="仿宋"/>
                <w:kern w:val="2"/>
                <w:sz w:val="21"/>
                <w:szCs w:val="21"/>
                <w:lang w:val="en-US" w:eastAsia="zh-CN" w:bidi="ar-SA"/>
              </w:rPr>
            </w:pP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5" w:type="dxa"/>
          </w:tcPr>
          <w:p>
            <w:pPr>
              <w:spacing w:line="400" w:lineRule="exact"/>
              <w:rPr>
                <w:rFonts w:hint="eastAsia" w:ascii="仿宋" w:hAnsi="仿宋" w:eastAsia="仿宋" w:cs="仿宋"/>
                <w:sz w:val="21"/>
                <w:szCs w:val="21"/>
                <w:vertAlign w:val="baseline"/>
                <w:lang w:eastAsia="zh-CN"/>
              </w:rPr>
            </w:pPr>
            <w:r>
              <w:rPr>
                <w:rFonts w:hint="eastAsia" w:ascii="仿宋" w:hAnsi="仿宋" w:eastAsia="仿宋" w:cs="仿宋"/>
                <w:sz w:val="21"/>
                <w:szCs w:val="21"/>
                <w:vertAlign w:val="baseline"/>
                <w:lang w:eastAsia="zh-CN"/>
              </w:rPr>
              <w:t>老年人能力等级</w:t>
            </w:r>
          </w:p>
        </w:tc>
        <w:tc>
          <w:tcPr>
            <w:tcW w:w="8038" w:type="dxa"/>
            <w:gridSpan w:val="10"/>
            <w:vAlign w:val="center"/>
          </w:tcPr>
          <w:p>
            <w:pPr>
              <w:rPr>
                <w:rFonts w:hint="eastAsia" w:ascii="仿宋" w:hAnsi="仿宋" w:eastAsia="仿宋" w:cs="仿宋"/>
                <w:kern w:val="2"/>
                <w:sz w:val="21"/>
                <w:szCs w:val="21"/>
                <w:lang w:val="en-US" w:eastAsia="zh-CN" w:bidi="ar-SA"/>
              </w:rPr>
            </w:pPr>
            <w:r>
              <w:rPr>
                <w:rFonts w:hint="eastAsia" w:ascii="仿宋" w:hAnsi="仿宋" w:eastAsia="仿宋" w:cs="仿宋"/>
                <w:sz w:val="21"/>
                <w:szCs w:val="21"/>
              </w:rPr>
              <w:t xml:space="preserve">□完好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□轻度受损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□中度受损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□重度受损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175" w:type="dxa"/>
          </w:tcPr>
          <w:p>
            <w:pPr>
              <w:spacing w:line="400" w:lineRule="exact"/>
              <w:ind w:left="420" w:hanging="420" w:hangingChars="200"/>
              <w:rPr>
                <w:rFonts w:hint="eastAsia" w:ascii="仿宋" w:hAnsi="仿宋" w:eastAsia="仿宋" w:cs="仿宋"/>
                <w:sz w:val="21"/>
                <w:szCs w:val="21"/>
                <w:vertAlign w:val="baseline"/>
              </w:rPr>
            </w:pPr>
            <w:r>
              <w:rPr>
                <w:rFonts w:hint="eastAsia" w:ascii="仿宋" w:hAnsi="仿宋" w:eastAsia="仿宋" w:cs="仿宋"/>
                <w:sz w:val="21"/>
                <w:szCs w:val="21"/>
              </w:rPr>
              <w:t>老年综合征罹患项数</w:t>
            </w:r>
          </w:p>
        </w:tc>
        <w:tc>
          <w:tcPr>
            <w:tcW w:w="8038" w:type="dxa"/>
            <w:gridSpan w:val="10"/>
          </w:tcPr>
          <w:p>
            <w:pPr>
              <w:spacing w:line="400" w:lineRule="exact"/>
              <w:rPr>
                <w:rFonts w:hint="eastAsia" w:ascii="仿宋" w:hAnsi="仿宋" w:eastAsia="仿宋" w:cs="仿宋"/>
                <w:sz w:val="21"/>
                <w:szCs w:val="21"/>
                <w:vertAlign w:val="baseline"/>
              </w:rPr>
            </w:pPr>
          </w:p>
          <w:p>
            <w:pPr>
              <w:spacing w:line="400" w:lineRule="exact"/>
              <w:rPr>
                <w:rFonts w:hint="eastAsia" w:ascii="仿宋" w:hAnsi="仿宋" w:eastAsia="仿宋" w:cs="仿宋"/>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175" w:type="dxa"/>
          </w:tcPr>
          <w:p>
            <w:pPr>
              <w:spacing w:line="400" w:lineRule="exact"/>
              <w:rPr>
                <w:rFonts w:hint="eastAsia" w:ascii="仿宋" w:hAnsi="仿宋" w:eastAsia="仿宋" w:cs="仿宋"/>
                <w:sz w:val="21"/>
                <w:szCs w:val="21"/>
                <w:vertAlign w:val="baseline"/>
              </w:rPr>
            </w:pPr>
            <w:r>
              <w:rPr>
                <w:rFonts w:hint="eastAsia" w:ascii="仿宋" w:hAnsi="仿宋" w:eastAsia="仿宋" w:cs="仿宋"/>
                <w:b/>
                <w:bCs/>
                <w:sz w:val="21"/>
                <w:szCs w:val="21"/>
              </w:rPr>
              <w:t xml:space="preserve">三、评估结果 </w:t>
            </w:r>
          </w:p>
        </w:tc>
        <w:tc>
          <w:tcPr>
            <w:tcW w:w="8038" w:type="dxa"/>
            <w:gridSpan w:val="10"/>
          </w:tcPr>
          <w:p>
            <w:pPr>
              <w:spacing w:line="400" w:lineRule="exact"/>
              <w:rPr>
                <w:rFonts w:hint="eastAsia" w:ascii="仿宋" w:hAnsi="仿宋" w:eastAsia="仿宋" w:cs="仿宋"/>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atLeast"/>
        </w:trPr>
        <w:tc>
          <w:tcPr>
            <w:tcW w:w="2175" w:type="dxa"/>
          </w:tcPr>
          <w:p>
            <w:pPr>
              <w:spacing w:line="400" w:lineRule="exact"/>
              <w:rPr>
                <w:rFonts w:hint="eastAsia" w:ascii="仿宋" w:hAnsi="仿宋" w:eastAsia="仿宋" w:cs="仿宋"/>
                <w:sz w:val="21"/>
                <w:szCs w:val="21"/>
              </w:rPr>
            </w:pPr>
          </w:p>
          <w:p>
            <w:pPr>
              <w:spacing w:line="400" w:lineRule="exact"/>
              <w:rPr>
                <w:rFonts w:hint="eastAsia" w:ascii="仿宋" w:hAnsi="仿宋" w:eastAsia="仿宋" w:cs="仿宋"/>
                <w:sz w:val="21"/>
                <w:szCs w:val="21"/>
              </w:rPr>
            </w:pPr>
          </w:p>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rPr>
              <w:t>护理需求等级</w:t>
            </w:r>
          </w:p>
        </w:tc>
        <w:tc>
          <w:tcPr>
            <w:tcW w:w="8038" w:type="dxa"/>
            <w:gridSpan w:val="10"/>
            <w:vAlign w:val="center"/>
          </w:tcPr>
          <w:p>
            <w:pPr>
              <w:adjustRightInd w:val="0"/>
              <w:snapToGrid w:val="0"/>
              <w:spacing w:line="360" w:lineRule="auto"/>
              <w:rPr>
                <w:rFonts w:hint="eastAsia" w:ascii="仿宋" w:hAnsi="仿宋" w:eastAsia="仿宋" w:cs="仿宋"/>
                <w:sz w:val="21"/>
                <w:szCs w:val="21"/>
              </w:rPr>
            </w:pPr>
            <w:r>
              <w:rPr>
                <w:rFonts w:hint="eastAsia" w:ascii="仿宋" w:hAnsi="仿宋" w:eastAsia="仿宋" w:cs="仿宋"/>
                <w:sz w:val="21"/>
                <w:szCs w:val="21"/>
                <w:lang w:eastAsia="zh-CN"/>
              </w:rPr>
              <w:t>□</w:t>
            </w:r>
            <w:r>
              <w:rPr>
                <w:rFonts w:hint="eastAsia" w:ascii="仿宋" w:hAnsi="仿宋" w:eastAsia="仿宋" w:cs="仿宋"/>
                <w:sz w:val="21"/>
                <w:szCs w:val="21"/>
              </w:rPr>
              <w:t xml:space="preserve">0级（能力完好）   □1级（轻度失能）   </w:t>
            </w:r>
          </w:p>
          <w:p>
            <w:pPr>
              <w:adjustRightInd w:val="0"/>
              <w:snapToGrid w:val="0"/>
              <w:spacing w:line="360" w:lineRule="auto"/>
              <w:rPr>
                <w:rFonts w:hint="eastAsia" w:ascii="仿宋" w:hAnsi="仿宋" w:eastAsia="仿宋" w:cs="仿宋"/>
                <w:sz w:val="21"/>
                <w:szCs w:val="21"/>
              </w:rPr>
            </w:pPr>
            <w:r>
              <w:rPr>
                <w:rFonts w:hint="eastAsia" w:ascii="仿宋" w:hAnsi="仿宋" w:eastAsia="仿宋" w:cs="仿宋"/>
                <w:sz w:val="21"/>
                <w:szCs w:val="21"/>
              </w:rPr>
              <w:t xml:space="preserve">□2级（中度失能）   □3级（重度失能）  </w:t>
            </w:r>
          </w:p>
          <w:p>
            <w:pPr>
              <w:adjustRightInd w:val="0"/>
              <w:snapToGrid w:val="0"/>
              <w:spacing w:line="360" w:lineRule="auto"/>
              <w:rPr>
                <w:rFonts w:hint="eastAsia" w:ascii="仿宋" w:hAnsi="仿宋" w:eastAsia="仿宋" w:cs="仿宋"/>
                <w:sz w:val="21"/>
                <w:szCs w:val="21"/>
              </w:rPr>
            </w:pPr>
            <w:r>
              <w:rPr>
                <w:rFonts w:hint="eastAsia" w:ascii="仿宋" w:hAnsi="仿宋" w:eastAsia="仿宋" w:cs="仿宋"/>
                <w:sz w:val="21"/>
                <w:szCs w:val="21"/>
              </w:rPr>
              <w:t>□4级（极重度失能）</w:t>
            </w:r>
          </w:p>
          <w:p>
            <w:pPr>
              <w:rPr>
                <w:rFonts w:hint="eastAsia" w:ascii="仿宋" w:hAnsi="仿宋" w:eastAsia="仿宋" w:cs="仿宋"/>
                <w:sz w:val="21"/>
                <w:szCs w:val="21"/>
              </w:rPr>
            </w:pPr>
          </w:p>
          <w:p>
            <w:pPr>
              <w:jc w:val="right"/>
              <w:rPr>
                <w:rFonts w:hint="eastAsia" w:ascii="仿宋" w:hAnsi="仿宋" w:eastAsia="仿宋" w:cs="仿宋"/>
                <w:kern w:val="2"/>
                <w:sz w:val="21"/>
                <w:szCs w:val="21"/>
                <w:lang w:val="en-US" w:eastAsia="zh-CN" w:bidi="ar-SA"/>
              </w:rPr>
            </w:pPr>
            <w:r>
              <w:rPr>
                <w:rFonts w:hint="eastAsia" w:ascii="仿宋" w:hAnsi="仿宋" w:eastAsia="仿宋" w:cs="仿宋"/>
                <w:sz w:val="21"/>
                <w:szCs w:val="21"/>
              </w:rPr>
              <w:t>签名（盖章）：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0213" w:type="dxa"/>
            <w:gridSpan w:val="11"/>
          </w:tcPr>
          <w:p>
            <w:pPr>
              <w:spacing w:line="400" w:lineRule="exact"/>
              <w:rPr>
                <w:rFonts w:hint="eastAsia" w:ascii="仿宋" w:hAnsi="仿宋" w:eastAsia="仿宋" w:cs="仿宋"/>
                <w:sz w:val="21"/>
                <w:szCs w:val="21"/>
              </w:rPr>
            </w:pPr>
            <w:r>
              <w:rPr>
                <w:rFonts w:hint="eastAsia" w:ascii="仿宋" w:hAnsi="仿宋" w:eastAsia="仿宋" w:cs="仿宋"/>
                <w:sz w:val="21"/>
                <w:szCs w:val="21"/>
              </w:rPr>
              <w:t xml:space="preserve">评估人员签字： </w:t>
            </w:r>
          </w:p>
          <w:p>
            <w:pPr>
              <w:spacing w:line="400" w:lineRule="exact"/>
              <w:rPr>
                <w:rFonts w:hint="eastAsia" w:ascii="仿宋" w:hAnsi="仿宋" w:eastAsia="仿宋" w:cs="仿宋"/>
                <w:sz w:val="21"/>
                <w:szCs w:val="21"/>
                <w:vertAlign w:val="baseline"/>
              </w:rPr>
            </w:pP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0213" w:type="dxa"/>
            <w:gridSpan w:val="11"/>
          </w:tcPr>
          <w:p>
            <w:pPr>
              <w:adjustRightInd w:val="0"/>
              <w:snapToGrid w:val="0"/>
              <w:spacing w:line="360" w:lineRule="auto"/>
              <w:jc w:val="left"/>
              <w:rPr>
                <w:rFonts w:hint="eastAsia" w:ascii="仿宋" w:hAnsi="仿宋" w:eastAsia="仿宋" w:cs="仿宋"/>
                <w:sz w:val="21"/>
                <w:szCs w:val="21"/>
              </w:rPr>
            </w:pPr>
          </w:p>
          <w:p>
            <w:pPr>
              <w:adjustRightInd w:val="0"/>
              <w:snapToGrid w:val="0"/>
              <w:spacing w:line="360" w:lineRule="auto"/>
              <w:jc w:val="left"/>
              <w:rPr>
                <w:rFonts w:hint="eastAsia" w:ascii="仿宋" w:hAnsi="仿宋" w:eastAsia="仿宋" w:cs="仿宋"/>
                <w:sz w:val="21"/>
                <w:szCs w:val="21"/>
                <w:vertAlign w:val="baseline"/>
              </w:rPr>
            </w:pPr>
            <w:r>
              <w:rPr>
                <w:rFonts w:hint="eastAsia" w:ascii="仿宋" w:hAnsi="仿宋" w:eastAsia="仿宋" w:cs="仿宋"/>
                <w:sz w:val="21"/>
                <w:szCs w:val="21"/>
              </w:rPr>
              <w:t xml:space="preserve">评估机构意见：                        </w:t>
            </w:r>
          </w:p>
          <w:p>
            <w:pPr>
              <w:adjustRightInd w:val="0"/>
              <w:snapToGrid w:val="0"/>
              <w:spacing w:line="360" w:lineRule="auto"/>
              <w:jc w:val="left"/>
              <w:rPr>
                <w:rFonts w:hint="eastAsia" w:ascii="仿宋" w:hAnsi="仿宋" w:eastAsia="仿宋" w:cs="仿宋"/>
                <w:sz w:val="21"/>
                <w:szCs w:val="21"/>
              </w:rPr>
            </w:pP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□同意        □不同意</w:t>
            </w:r>
          </w:p>
          <w:p>
            <w:pPr>
              <w:spacing w:line="400" w:lineRule="exact"/>
              <w:ind w:firstLine="3780" w:firstLineChars="1800"/>
              <w:rPr>
                <w:rFonts w:hint="eastAsia" w:ascii="仿宋" w:hAnsi="仿宋" w:eastAsia="仿宋" w:cs="仿宋"/>
                <w:sz w:val="21"/>
                <w:szCs w:val="21"/>
              </w:rPr>
            </w:pPr>
            <w:r>
              <w:rPr>
                <w:rFonts w:hint="eastAsia" w:ascii="仿宋" w:hAnsi="仿宋" w:eastAsia="仿宋" w:cs="仿宋"/>
                <w:sz w:val="21"/>
                <w:szCs w:val="21"/>
              </w:rPr>
              <w:t>签名（盖章）：        年    月    日</w:t>
            </w:r>
          </w:p>
          <w:p>
            <w:pPr>
              <w:spacing w:line="400" w:lineRule="exact"/>
              <w:ind w:firstLine="4620" w:firstLineChars="2200"/>
              <w:rPr>
                <w:rFonts w:hint="eastAsia" w:ascii="仿宋" w:hAnsi="仿宋" w:eastAsia="仿宋" w:cs="仿宋"/>
                <w:sz w:val="21"/>
                <w:szCs w:val="21"/>
              </w:rPr>
            </w:pPr>
          </w:p>
        </w:tc>
      </w:tr>
    </w:tbl>
    <w:p>
      <w:pPr>
        <w:spacing w:line="400" w:lineRule="exact"/>
        <w:rPr>
          <w:rFonts w:hint="eastAsia" w:ascii="仿宋" w:hAnsi="仿宋" w:eastAsia="仿宋" w:cs="仿宋"/>
          <w:sz w:val="32"/>
        </w:rPr>
      </w:pPr>
      <w:r>
        <w:rPr>
          <w:rFonts w:hint="eastAsia" w:ascii="仿宋" w:hAnsi="仿宋" w:eastAsia="仿宋" w:cs="仿宋"/>
          <w:b/>
          <w:bCs/>
          <w:sz w:val="21"/>
          <w:szCs w:val="21"/>
        </w:rPr>
        <w:t>说明：</w:t>
      </w:r>
      <w:r>
        <w:rPr>
          <w:rFonts w:hint="eastAsia" w:ascii="仿宋" w:hAnsi="仿宋" w:eastAsia="仿宋" w:cs="仿宋"/>
          <w:sz w:val="21"/>
          <w:szCs w:val="21"/>
        </w:rPr>
        <w:t>本表由评估机构填写。</w:t>
      </w:r>
    </w:p>
    <w:p>
      <w:pPr>
        <w:rPr>
          <w:rFonts w:hint="eastAsia" w:ascii="仿宋" w:hAnsi="仿宋" w:eastAsia="仿宋" w:cs="仿宋"/>
          <w:sz w:val="32"/>
        </w:rPr>
      </w:pPr>
      <w:r>
        <w:rPr>
          <w:rFonts w:hint="eastAsia" w:ascii="仿宋" w:hAnsi="仿宋" w:eastAsia="仿宋" w:cs="仿宋"/>
          <w:sz w:val="32"/>
        </w:rPr>
        <w:t>附件5</w:t>
      </w:r>
    </w:p>
    <w:p>
      <w:pPr>
        <w:ind w:firstLine="3614" w:firstLineChars="1000"/>
        <w:jc w:val="both"/>
        <w:rPr>
          <w:rFonts w:hint="eastAsia" w:ascii="仿宋" w:hAnsi="仿宋" w:eastAsia="仿宋" w:cs="仿宋"/>
          <w:b/>
          <w:sz w:val="36"/>
          <w:szCs w:val="36"/>
        </w:rPr>
      </w:pPr>
      <w:r>
        <w:rPr>
          <w:rFonts w:hint="eastAsia" w:ascii="仿宋" w:hAnsi="仿宋" w:eastAsia="仿宋" w:cs="仿宋"/>
          <w:b/>
          <w:sz w:val="36"/>
          <w:szCs w:val="36"/>
        </w:rPr>
        <w:t>护理服务项目建议清单</w:t>
      </w:r>
    </w:p>
    <w:p>
      <w:pPr>
        <w:numPr>
          <w:ilvl w:val="0"/>
          <w:numId w:val="3"/>
        </w:numPr>
        <w:jc w:val="left"/>
        <w:rPr>
          <w:rFonts w:hint="eastAsia" w:ascii="仿宋" w:hAnsi="仿宋" w:eastAsia="仿宋" w:cs="仿宋"/>
          <w:b/>
          <w:bCs/>
          <w:kern w:val="0"/>
          <w:sz w:val="24"/>
          <w:szCs w:val="24"/>
        </w:rPr>
      </w:pPr>
      <w:r>
        <w:rPr>
          <w:rFonts w:hint="eastAsia" w:ascii="仿宋" w:hAnsi="仿宋" w:eastAsia="仿宋" w:cs="仿宋"/>
          <w:b/>
          <w:bCs/>
          <w:sz w:val="24"/>
          <w:szCs w:val="24"/>
        </w:rPr>
        <w:t>生活护理类</w:t>
      </w:r>
    </w:p>
    <w:p>
      <w:pPr>
        <w:ind w:firstLine="480" w:firstLineChars="200"/>
        <w:jc w:val="left"/>
        <w:rPr>
          <w:rFonts w:hint="eastAsia" w:ascii="仿宋" w:hAnsi="仿宋" w:eastAsia="仿宋" w:cs="仿宋"/>
          <w:kern w:val="0"/>
          <w:sz w:val="24"/>
          <w:szCs w:val="24"/>
        </w:rPr>
      </w:pP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1.头面部清洁、梳理（包括洗脸、剃须、梳头等）</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2.头发清洁</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3.口腔清洁（包括刷牙、漱口、清洁义齿等</w:t>
      </w:r>
      <w:r>
        <w:rPr>
          <w:rFonts w:hint="eastAsia" w:ascii="仿宋" w:hAnsi="仿宋" w:eastAsia="仿宋" w:cs="仿宋"/>
          <w:kern w:val="0"/>
          <w:sz w:val="24"/>
          <w:szCs w:val="24"/>
          <w:lang w:eastAsia="zh-CN"/>
        </w:rPr>
        <w:t>）</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4.手部、足部清洁</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5.指/趾甲护</w:t>
      </w:r>
      <w:r>
        <w:rPr>
          <w:rFonts w:hint="eastAsia" w:ascii="仿宋" w:hAnsi="仿宋" w:eastAsia="仿宋" w:cs="仿宋"/>
          <w:sz w:val="21"/>
          <w:szCs w:val="21"/>
          <w:lang w:eastAsia="zh-CN"/>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6.会阴清洁</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7.温水擦</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8.沐浴</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9.协助进食（水）及指导</w:t>
      </w:r>
      <w:r>
        <w:rPr>
          <w:rFonts w:hint="eastAsia" w:ascii="仿宋" w:hAnsi="仿宋" w:eastAsia="仿宋" w:cs="仿宋"/>
          <w:sz w:val="21"/>
          <w:szCs w:val="21"/>
          <w:lang w:eastAsia="zh-CN"/>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10.协助更衣及指导</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11.协助大小便及指导</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12.失禁照护及指导</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13.整理床单位</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14.协助有效咳嗽</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15.协助床上体位移动</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16.协助使用辅助器具移动</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17.协助使用热水袋等物品保暖</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.压力性损伤预防及指导</w:t>
      </w:r>
      <w:r>
        <w:rPr>
          <w:rFonts w:hint="eastAsia" w:ascii="仿宋" w:hAnsi="仿宋" w:eastAsia="仿宋" w:cs="仿宋"/>
          <w:sz w:val="21"/>
          <w:szCs w:val="21"/>
        </w:rPr>
        <w:t>□</w:t>
      </w:r>
    </w:p>
    <w:p>
      <w:pPr>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.安全防护及指导（包括跌倒、坠床、烫伤、噎食、误吸、窒息、走失等防护及指导）</w:t>
      </w:r>
      <w:r>
        <w:rPr>
          <w:rFonts w:hint="eastAsia" w:ascii="仿宋" w:hAnsi="仿宋" w:eastAsia="仿宋" w:cs="仿宋"/>
          <w:sz w:val="21"/>
          <w:szCs w:val="21"/>
        </w:rPr>
        <w:t>□</w:t>
      </w:r>
    </w:p>
    <w:p>
      <w:pPr>
        <w:numPr>
          <w:ilvl w:val="0"/>
          <w:numId w:val="0"/>
        </w:numPr>
        <w:ind w:left="640" w:leftChars="0"/>
        <w:jc w:val="left"/>
        <w:rPr>
          <w:rFonts w:hint="eastAsia" w:ascii="仿宋" w:hAnsi="仿宋" w:eastAsia="仿宋" w:cs="仿宋"/>
          <w:sz w:val="24"/>
          <w:szCs w:val="24"/>
        </w:rPr>
      </w:pPr>
    </w:p>
    <w:p>
      <w:pPr>
        <w:numPr>
          <w:ilvl w:val="0"/>
          <w:numId w:val="0"/>
        </w:numPr>
        <w:ind w:left="640" w:leftChars="0"/>
        <w:jc w:val="left"/>
        <w:rPr>
          <w:rFonts w:hint="eastAsia" w:ascii="仿宋" w:hAnsi="仿宋" w:eastAsia="仿宋" w:cs="仿宋"/>
          <w:b/>
          <w:bCs/>
          <w:kern w:val="0"/>
          <w:sz w:val="24"/>
          <w:szCs w:val="24"/>
        </w:rPr>
      </w:pPr>
      <w:r>
        <w:rPr>
          <w:rFonts w:hint="eastAsia" w:ascii="仿宋" w:hAnsi="仿宋" w:eastAsia="仿宋" w:cs="仿宋"/>
          <w:b/>
          <w:bCs/>
          <w:sz w:val="24"/>
          <w:szCs w:val="24"/>
          <w:lang w:eastAsia="zh-CN"/>
        </w:rPr>
        <w:t>二、</w:t>
      </w:r>
      <w:r>
        <w:rPr>
          <w:rFonts w:hint="eastAsia" w:ascii="仿宋" w:hAnsi="仿宋" w:eastAsia="仿宋" w:cs="仿宋"/>
          <w:b/>
          <w:bCs/>
          <w:sz w:val="24"/>
          <w:szCs w:val="24"/>
        </w:rPr>
        <w:t>护理与康复类</w:t>
      </w:r>
    </w:p>
    <w:p>
      <w:pPr>
        <w:ind w:left="479" w:leftChars="228" w:firstLine="0" w:firstLineChars="0"/>
        <w:jc w:val="left"/>
        <w:rPr>
          <w:rFonts w:hint="eastAsia" w:ascii="仿宋" w:hAnsi="仿宋" w:eastAsia="仿宋" w:cs="仿宋"/>
          <w:kern w:val="0"/>
          <w:sz w:val="24"/>
          <w:szCs w:val="24"/>
        </w:rPr>
      </w:pP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1.生命体征监测</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2.冷疗和热疗</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3.吸氧</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4.无创辅助通气</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5.雾化吸入</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6.吸痰</w:t>
      </w:r>
      <w:r>
        <w:rPr>
          <w:rFonts w:hint="eastAsia" w:ascii="仿宋" w:hAnsi="仿宋" w:eastAsia="仿宋" w:cs="仿宋"/>
          <w:sz w:val="21"/>
          <w:szCs w:val="21"/>
        </w:rPr>
        <w:t>□</w:t>
      </w: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7.机械辅助排痰</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8.气管切开护理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9.鼻饲</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10.留置胃管护理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11.口服给药</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12.用药指导</w:t>
      </w:r>
      <w:r>
        <w:rPr>
          <w:rFonts w:hint="eastAsia" w:ascii="仿宋" w:hAnsi="仿宋" w:eastAsia="仿宋" w:cs="仿宋"/>
          <w:sz w:val="21"/>
          <w:szCs w:val="21"/>
        </w:rPr>
        <w:t>□</w:t>
      </w:r>
    </w:p>
    <w:p>
      <w:pPr>
        <w:ind w:left="479" w:leftChars="228" w:firstLine="0" w:firstLineChars="0"/>
        <w:jc w:val="left"/>
        <w:rPr>
          <w:rFonts w:hint="eastAsia" w:ascii="仿宋" w:hAnsi="仿宋" w:eastAsia="仿宋" w:cs="仿宋"/>
          <w:kern w:val="0"/>
          <w:sz w:val="24"/>
          <w:szCs w:val="24"/>
        </w:rPr>
      </w:pPr>
      <w:r>
        <w:rPr>
          <w:rFonts w:hint="eastAsia" w:ascii="仿宋" w:hAnsi="仿宋" w:eastAsia="仿宋" w:cs="仿宋"/>
          <w:kern w:val="0"/>
          <w:sz w:val="24"/>
          <w:szCs w:val="24"/>
        </w:rPr>
        <w:t>13.标本采集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14.导尿</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15.留置尿管护理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16.灌肠</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17.肛管排气</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18.失禁护理</w:t>
      </w:r>
      <w:r>
        <w:rPr>
          <w:rFonts w:hint="eastAsia" w:ascii="仿宋" w:hAnsi="仿宋" w:eastAsia="仿宋" w:cs="仿宋"/>
          <w:sz w:val="21"/>
          <w:szCs w:val="21"/>
        </w:rPr>
        <w:t>□</w:t>
      </w:r>
      <w:r>
        <w:rPr>
          <w:rFonts w:hint="eastAsia" w:ascii="仿宋" w:hAnsi="仿宋" w:eastAsia="仿宋" w:cs="仿宋"/>
          <w:kern w:val="0"/>
          <w:sz w:val="24"/>
          <w:szCs w:val="24"/>
        </w:rPr>
        <w:t xml:space="preserve"> </w:t>
      </w: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19.造口护理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20.血糖监测</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21.胰岛素皮下注射</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22.静脉留置针护理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23.CVC维护</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24.PICC维护</w:t>
      </w:r>
      <w:r>
        <w:rPr>
          <w:rFonts w:hint="eastAsia" w:ascii="仿宋" w:hAnsi="仿宋" w:eastAsia="仿宋" w:cs="仿宋"/>
          <w:sz w:val="21"/>
          <w:szCs w:val="21"/>
        </w:rPr>
        <w:t>□</w:t>
      </w: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25.输液港护理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26.局部给药</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27.直肠给药</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28.</w:t>
      </w:r>
      <w:r>
        <w:rPr>
          <w:rFonts w:hint="eastAsia" w:ascii="仿宋" w:hAnsi="仿宋" w:eastAsia="仿宋" w:cs="仿宋"/>
          <w:kern w:val="0"/>
          <w:sz w:val="24"/>
          <w:szCs w:val="24"/>
        </w:rPr>
        <w:t>压力性损伤/伤口护理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29.留置引流管护理</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30.保护具使用</w:t>
      </w:r>
      <w:r>
        <w:rPr>
          <w:rFonts w:hint="eastAsia" w:ascii="仿宋" w:hAnsi="仿宋" w:eastAsia="仿宋" w:cs="仿宋"/>
          <w:sz w:val="21"/>
          <w:szCs w:val="21"/>
        </w:rPr>
        <w:t>□</w:t>
      </w: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31.身体健康评估及评估后教育</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32.健康教育</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.坐起训练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.协助选择、使用辅助器具指导</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35.站立训练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36.行走训练</w:t>
      </w:r>
      <w:r>
        <w:rPr>
          <w:rFonts w:hint="eastAsia" w:ascii="仿宋" w:hAnsi="仿宋" w:eastAsia="仿宋" w:cs="仿宋"/>
          <w:sz w:val="21"/>
          <w:szCs w:val="21"/>
        </w:rPr>
        <w:t>□</w:t>
      </w:r>
    </w:p>
    <w:p>
      <w:pPr>
        <w:ind w:left="479" w:leftChars="228" w:firstLine="0" w:firstLineChars="0"/>
        <w:jc w:val="left"/>
        <w:rPr>
          <w:rFonts w:hint="eastAsia" w:ascii="仿宋" w:hAnsi="仿宋" w:eastAsia="仿宋" w:cs="仿宋"/>
          <w:sz w:val="24"/>
          <w:szCs w:val="24"/>
        </w:rPr>
      </w:pPr>
      <w:r>
        <w:rPr>
          <w:rFonts w:hint="eastAsia" w:ascii="仿宋" w:hAnsi="仿宋" w:eastAsia="仿宋" w:cs="仿宋"/>
          <w:kern w:val="0"/>
          <w:sz w:val="24"/>
          <w:szCs w:val="24"/>
        </w:rPr>
        <w:t>37.平衡训练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38.肢体训练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39.呼吸功能训练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40.失禁功能训练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41.认知训练</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42.语言训练</w:t>
      </w:r>
      <w:r>
        <w:rPr>
          <w:rFonts w:hint="eastAsia" w:ascii="仿宋" w:hAnsi="仿宋" w:eastAsia="仿宋" w:cs="仿宋"/>
          <w:sz w:val="21"/>
          <w:szCs w:val="21"/>
        </w:rPr>
        <w:t>□</w:t>
      </w:r>
    </w:p>
    <w:p>
      <w:pPr>
        <w:numPr>
          <w:ilvl w:val="0"/>
          <w:numId w:val="0"/>
        </w:numPr>
        <w:ind w:firstLine="720" w:firstLineChars="300"/>
        <w:jc w:val="left"/>
        <w:rPr>
          <w:rFonts w:hint="eastAsia" w:ascii="仿宋" w:hAnsi="仿宋" w:eastAsia="仿宋" w:cs="仿宋"/>
          <w:sz w:val="24"/>
          <w:szCs w:val="24"/>
          <w:lang w:eastAsia="zh-CN"/>
        </w:rPr>
      </w:pPr>
    </w:p>
    <w:p>
      <w:pPr>
        <w:numPr>
          <w:ilvl w:val="0"/>
          <w:numId w:val="0"/>
        </w:numPr>
        <w:ind w:firstLine="723" w:firstLineChars="300"/>
        <w:jc w:val="left"/>
        <w:rPr>
          <w:rFonts w:hint="eastAsia" w:ascii="仿宋" w:hAnsi="仿宋" w:eastAsia="仿宋" w:cs="仿宋"/>
          <w:b/>
          <w:bCs/>
          <w:kern w:val="0"/>
          <w:sz w:val="24"/>
          <w:szCs w:val="24"/>
        </w:rPr>
      </w:pPr>
      <w:r>
        <w:rPr>
          <w:rFonts w:hint="eastAsia" w:ascii="仿宋" w:hAnsi="仿宋" w:eastAsia="仿宋" w:cs="仿宋"/>
          <w:b/>
          <w:bCs/>
          <w:sz w:val="24"/>
          <w:szCs w:val="24"/>
          <w:lang w:eastAsia="zh-CN"/>
        </w:rPr>
        <w:t>三、</w:t>
      </w:r>
      <w:r>
        <w:rPr>
          <w:rFonts w:hint="eastAsia" w:ascii="仿宋" w:hAnsi="仿宋" w:eastAsia="仿宋" w:cs="仿宋"/>
          <w:b/>
          <w:bCs/>
          <w:sz w:val="24"/>
          <w:szCs w:val="24"/>
        </w:rPr>
        <w:t>心理护理类</w:t>
      </w:r>
    </w:p>
    <w:p>
      <w:pPr>
        <w:ind w:firstLine="480" w:firstLineChars="200"/>
        <w:jc w:val="left"/>
        <w:rPr>
          <w:rFonts w:hint="eastAsia" w:ascii="仿宋" w:hAnsi="仿宋" w:eastAsia="仿宋" w:cs="仿宋"/>
          <w:kern w:val="0"/>
          <w:sz w:val="24"/>
          <w:szCs w:val="24"/>
        </w:rPr>
      </w:pPr>
    </w:p>
    <w:p>
      <w:pPr>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1.心理评估</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2.心理支持</w:t>
      </w:r>
      <w:r>
        <w:rPr>
          <w:rFonts w:hint="eastAsia" w:ascii="仿宋" w:hAnsi="仿宋" w:eastAsia="仿宋" w:cs="仿宋"/>
          <w:sz w:val="21"/>
          <w:szCs w:val="21"/>
        </w:rPr>
        <w:t>□</w:t>
      </w:r>
      <w:r>
        <w:rPr>
          <w:rFonts w:hint="eastAsia" w:ascii="仿宋" w:hAnsi="仿宋" w:eastAsia="仿宋" w:cs="仿宋"/>
          <w:kern w:val="0"/>
          <w:sz w:val="24"/>
          <w:szCs w:val="24"/>
          <w:lang w:val="en-US" w:eastAsia="zh-CN"/>
        </w:rPr>
        <w:t xml:space="preserve">                  </w:t>
      </w:r>
      <w:r>
        <w:rPr>
          <w:rFonts w:hint="eastAsia" w:ascii="仿宋" w:hAnsi="仿宋" w:eastAsia="仿宋" w:cs="仿宋"/>
          <w:kern w:val="0"/>
          <w:sz w:val="24"/>
          <w:szCs w:val="24"/>
        </w:rPr>
        <w:t>3.心理沟通和疏导</w:t>
      </w:r>
      <w:r>
        <w:rPr>
          <w:rFonts w:hint="eastAsia" w:ascii="仿宋" w:hAnsi="仿宋" w:eastAsia="仿宋" w:cs="仿宋"/>
          <w:sz w:val="21"/>
          <w:szCs w:val="21"/>
        </w:rPr>
        <w:t>□</w:t>
      </w:r>
    </w:p>
    <w:p>
      <w:pPr>
        <w:ind w:firstLine="723" w:firstLineChars="300"/>
        <w:rPr>
          <w:rFonts w:hint="eastAsia" w:ascii="仿宋" w:hAnsi="仿宋" w:eastAsia="仿宋" w:cs="仿宋"/>
          <w:b/>
          <w:bCs/>
          <w:sz w:val="24"/>
          <w:szCs w:val="24"/>
        </w:rPr>
      </w:pPr>
    </w:p>
    <w:p>
      <w:pPr>
        <w:ind w:firstLine="723" w:firstLineChars="300"/>
        <w:rPr>
          <w:rFonts w:hint="eastAsia" w:ascii="仿宋" w:hAnsi="仿宋" w:eastAsia="仿宋" w:cs="仿宋"/>
          <w:b/>
          <w:bCs/>
          <w:sz w:val="24"/>
          <w:szCs w:val="24"/>
        </w:rPr>
      </w:pPr>
      <w:r>
        <w:rPr>
          <w:rFonts w:hint="eastAsia" w:ascii="仿宋" w:hAnsi="仿宋" w:eastAsia="仿宋" w:cs="仿宋"/>
          <w:b/>
          <w:bCs/>
          <w:sz w:val="24"/>
          <w:szCs w:val="24"/>
        </w:rPr>
        <w:t>四、中医护理类</w:t>
      </w:r>
    </w:p>
    <w:p>
      <w:pPr>
        <w:ind w:firstLine="480" w:firstLineChars="200"/>
        <w:rPr>
          <w:rFonts w:hint="eastAsia" w:ascii="仿宋" w:hAnsi="仿宋" w:eastAsia="仿宋" w:cs="仿宋"/>
          <w:sz w:val="24"/>
          <w:szCs w:val="24"/>
        </w:rPr>
      </w:pPr>
    </w:p>
    <w:p>
      <w:pPr>
        <w:ind w:firstLine="480" w:firstLineChars="200"/>
        <w:rPr>
          <w:rFonts w:hint="eastAsia" w:ascii="仿宋" w:hAnsi="仿宋" w:eastAsia="仿宋" w:cs="仿宋"/>
          <w:sz w:val="24"/>
          <w:szCs w:val="24"/>
        </w:rPr>
      </w:pPr>
      <w:r>
        <w:rPr>
          <w:rFonts w:hint="eastAsia" w:ascii="仿宋" w:hAnsi="仿宋" w:eastAsia="仿宋" w:cs="仿宋"/>
          <w:sz w:val="24"/>
          <w:szCs w:val="24"/>
        </w:rPr>
        <w:t>1.刮痧</w:t>
      </w:r>
      <w:r>
        <w:rPr>
          <w:rFonts w:hint="eastAsia" w:ascii="仿宋" w:hAnsi="仿宋" w:eastAsia="仿宋" w:cs="仿宋"/>
          <w:sz w:val="21"/>
          <w:szCs w:val="21"/>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2.拔罐（包括留罐、闪罐、走罐、药罐）</w:t>
      </w:r>
      <w:r>
        <w:rPr>
          <w:rFonts w:hint="eastAsia" w:ascii="仿宋" w:hAnsi="仿宋" w:eastAsia="仿宋" w:cs="仿宋"/>
          <w:sz w:val="21"/>
          <w:szCs w:val="21"/>
        </w:rPr>
        <w:t>□</w:t>
      </w:r>
    </w:p>
    <w:p>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3.艾灸</w:t>
      </w:r>
      <w:r>
        <w:rPr>
          <w:rFonts w:hint="eastAsia" w:ascii="仿宋" w:hAnsi="仿宋" w:eastAsia="仿宋" w:cs="仿宋"/>
          <w:sz w:val="21"/>
          <w:szCs w:val="21"/>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4.中药泡洗</w:t>
      </w:r>
      <w:r>
        <w:rPr>
          <w:rFonts w:hint="eastAsia" w:ascii="仿宋" w:hAnsi="仿宋" w:eastAsia="仿宋" w:cs="仿宋"/>
          <w:sz w:val="21"/>
          <w:szCs w:val="21"/>
        </w:rPr>
        <w:t>□</w:t>
      </w:r>
      <w:r>
        <w:rPr>
          <w:rFonts w:hint="eastAsia" w:ascii="仿宋" w:hAnsi="仿宋" w:eastAsia="仿宋" w:cs="仿宋"/>
          <w:sz w:val="24"/>
          <w:szCs w:val="24"/>
          <w:lang w:val="en-US" w:eastAsia="zh-CN"/>
        </w:rPr>
        <w:t xml:space="preserve"> </w:t>
      </w:r>
    </w:p>
    <w:p>
      <w:pPr>
        <w:ind w:firstLine="480" w:firstLineChars="200"/>
        <w:rPr>
          <w:rFonts w:hint="eastAsia" w:ascii="仿宋" w:hAnsi="仿宋" w:eastAsia="仿宋" w:cs="仿宋"/>
          <w:sz w:val="24"/>
          <w:szCs w:val="24"/>
        </w:rPr>
      </w:pPr>
      <w:r>
        <w:rPr>
          <w:rFonts w:hint="eastAsia" w:ascii="仿宋" w:hAnsi="仿宋" w:eastAsia="仿宋" w:cs="仿宋"/>
          <w:sz w:val="24"/>
          <w:szCs w:val="24"/>
        </w:rPr>
        <w:t>5.穴位贴敷</w:t>
      </w:r>
      <w:r>
        <w:rPr>
          <w:rFonts w:hint="eastAsia" w:ascii="仿宋" w:hAnsi="仿宋" w:eastAsia="仿宋" w:cs="仿宋"/>
          <w:sz w:val="21"/>
          <w:szCs w:val="21"/>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6.中药外敷</w:t>
      </w:r>
      <w:r>
        <w:rPr>
          <w:rFonts w:hint="eastAsia" w:ascii="仿宋" w:hAnsi="仿宋" w:eastAsia="仿宋" w:cs="仿宋"/>
          <w:sz w:val="21"/>
          <w:szCs w:val="21"/>
        </w:rPr>
        <w:t>□</w:t>
      </w:r>
    </w:p>
    <w:p>
      <w:pPr>
        <w:ind w:firstLine="480" w:firstLineChars="200"/>
        <w:rPr>
          <w:rFonts w:hint="eastAsia" w:ascii="仿宋" w:hAnsi="仿宋" w:eastAsia="仿宋" w:cs="仿宋"/>
          <w:sz w:val="24"/>
          <w:szCs w:val="24"/>
        </w:rPr>
      </w:pPr>
      <w:r>
        <w:rPr>
          <w:rFonts w:hint="eastAsia" w:ascii="仿宋" w:hAnsi="仿宋" w:eastAsia="仿宋" w:cs="仿宋"/>
          <w:sz w:val="24"/>
          <w:szCs w:val="24"/>
        </w:rPr>
        <w:t>7.中药给药护理</w:t>
      </w:r>
      <w:r>
        <w:rPr>
          <w:rFonts w:hint="eastAsia" w:ascii="仿宋" w:hAnsi="仿宋" w:eastAsia="仿宋" w:cs="仿宋"/>
          <w:sz w:val="21"/>
          <w:szCs w:val="21"/>
        </w:rPr>
        <w:t>□</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8.中医情志护理</w:t>
      </w:r>
      <w:r>
        <w:rPr>
          <w:rFonts w:hint="eastAsia" w:ascii="仿宋" w:hAnsi="仿宋" w:eastAsia="仿宋" w:cs="仿宋"/>
          <w:sz w:val="21"/>
          <w:szCs w:val="21"/>
        </w:rPr>
        <w:t>□</w:t>
      </w:r>
    </w:p>
    <w:p>
      <w:pPr>
        <w:ind w:firstLine="480" w:firstLineChars="200"/>
        <w:rPr>
          <w:rFonts w:hint="eastAsia" w:ascii="仿宋" w:hAnsi="仿宋" w:eastAsia="仿宋" w:cs="仿宋"/>
          <w:sz w:val="32"/>
          <w:szCs w:val="32"/>
        </w:rPr>
      </w:pPr>
      <w:r>
        <w:rPr>
          <w:rFonts w:hint="eastAsia" w:ascii="仿宋" w:hAnsi="仿宋" w:eastAsia="仿宋" w:cs="仿宋"/>
          <w:sz w:val="24"/>
          <w:szCs w:val="24"/>
        </w:rPr>
        <w:t>9.中医饮食护理</w:t>
      </w:r>
      <w:r>
        <w:rPr>
          <w:rFonts w:hint="eastAsia" w:ascii="仿宋" w:hAnsi="仿宋" w:eastAsia="仿宋" w:cs="仿宋"/>
          <w:sz w:val="21"/>
          <w:szCs w:val="21"/>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6</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047" w:firstLineChars="1200"/>
        <w:jc w:val="both"/>
        <w:rPr>
          <w:rFonts w:hint="eastAsia" w:ascii="仿宋" w:hAnsi="仿宋" w:eastAsia="仿宋" w:cs="仿宋"/>
          <w:b/>
          <w:bCs/>
          <w:sz w:val="32"/>
          <w:szCs w:val="32"/>
          <w:lang w:val="en-US" w:eastAsia="zh-CN"/>
        </w:rPr>
      </w:pPr>
      <w:r>
        <w:rPr>
          <w:rFonts w:hint="eastAsia" w:ascii="仿宋" w:hAnsi="仿宋" w:eastAsia="仿宋" w:cs="仿宋"/>
          <w:b/>
          <w:bCs/>
          <w:i w:val="0"/>
          <w:caps w:val="0"/>
          <w:color w:val="333333"/>
          <w:spacing w:val="8"/>
          <w:sz w:val="32"/>
          <w:szCs w:val="32"/>
          <w:shd w:val="clear" w:fill="FFFFFF"/>
        </w:rPr>
        <w:t>Morse跌倒评分</w:t>
      </w:r>
    </w:p>
    <w:tbl>
      <w:tblPr>
        <w:tblStyle w:val="6"/>
        <w:tblW w:w="0" w:type="auto"/>
        <w:tblInd w:w="2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3"/>
        <w:gridCol w:w="2287"/>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tcPr>
          <w:p>
            <w:pPr>
              <w:ind w:firstLine="3132" w:firstLineChars="1300"/>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项     目</w:t>
            </w:r>
          </w:p>
        </w:tc>
        <w:tc>
          <w:tcPr>
            <w:tcW w:w="2287" w:type="dxa"/>
          </w:tcPr>
          <w:p>
            <w:pPr>
              <w:ind w:firstLine="723" w:firstLineChars="300"/>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标  准</w:t>
            </w:r>
          </w:p>
        </w:tc>
        <w:tc>
          <w:tcPr>
            <w:tcW w:w="1132" w:type="dxa"/>
          </w:tcPr>
          <w:p>
            <w:pPr>
              <w:ind w:firstLine="241" w:firstLineChars="100"/>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最近3个月内有无跌倒</w:t>
            </w:r>
          </w:p>
        </w:tc>
        <w:tc>
          <w:tcPr>
            <w:tcW w:w="2287"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否</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tcPr>
          <w:p>
            <w:pPr>
              <w:rPr>
                <w:rFonts w:hint="eastAsia" w:ascii="仿宋" w:hAnsi="仿宋" w:eastAsia="仿宋" w:cs="仿宋"/>
                <w:sz w:val="24"/>
                <w:szCs w:val="24"/>
                <w:vertAlign w:val="baseline"/>
                <w:lang w:val="en-US" w:eastAsia="zh-CN"/>
              </w:rPr>
            </w:pPr>
          </w:p>
        </w:tc>
        <w:tc>
          <w:tcPr>
            <w:tcW w:w="2287"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是 </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2个或2个以上疾病诊断</w:t>
            </w: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否</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 xml:space="preserve">是 </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步行时需要帮助</w:t>
            </w: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否、轮椅、平车</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85" w:lineRule="atLeast"/>
              <w:ind w:left="0" w:right="0"/>
              <w:jc w:val="both"/>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拐杖、手杖</w:t>
            </w:r>
            <w:r>
              <w:rPr>
                <w:rFonts w:hint="eastAsia" w:ascii="仿宋" w:hAnsi="仿宋" w:eastAsia="仿宋" w:cs="仿宋"/>
                <w:sz w:val="24"/>
                <w:szCs w:val="24"/>
                <w:lang w:eastAsia="zh-CN"/>
              </w:rPr>
              <w:t>、</w:t>
            </w:r>
            <w:r>
              <w:rPr>
                <w:rFonts w:hint="eastAsia" w:ascii="仿宋" w:hAnsi="仿宋" w:eastAsia="仿宋" w:cs="仿宋"/>
                <w:sz w:val="24"/>
                <w:szCs w:val="24"/>
              </w:rPr>
              <w:t>助步器</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893"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接受药物治疗（散瞳剂、镇静安眠剂、降压利尿剂、镇挛抗癫剂、麻醉止痛剂、轻泻剂、抗抑郁药、抗心律失常药、扩血管药）</w:t>
            </w:r>
          </w:p>
        </w:tc>
        <w:tc>
          <w:tcPr>
            <w:tcW w:w="2287" w:type="dxa"/>
            <w:vAlign w:val="top"/>
          </w:tcPr>
          <w:p>
            <w:pPr>
              <w:ind w:firstLine="240" w:firstLineChars="100"/>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否</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rPr>
                <w:rFonts w:hint="eastAsia" w:ascii="仿宋" w:hAnsi="仿宋" w:eastAsia="仿宋" w:cs="仿宋"/>
                <w:kern w:val="2"/>
                <w:sz w:val="24"/>
                <w:szCs w:val="24"/>
                <w:lang w:val="en-US" w:eastAsia="zh-CN" w:bidi="ar-SA"/>
              </w:rPr>
            </w:pPr>
            <w:r>
              <w:rPr>
                <w:rFonts w:hint="eastAsia" w:ascii="仿宋" w:hAnsi="仿宋" w:eastAsia="仿宋" w:cs="仿宋"/>
                <w:sz w:val="24"/>
                <w:szCs w:val="24"/>
                <w:vertAlign w:val="baseline"/>
                <w:lang w:val="en-US" w:eastAsia="zh-CN"/>
              </w:rPr>
              <w:t xml:space="preserve">是 </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步态移动</w:t>
            </w:r>
          </w:p>
        </w:tc>
        <w:tc>
          <w:tcPr>
            <w:tcW w:w="2287" w:type="dxa"/>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85" w:lineRule="atLeast"/>
              <w:ind w:left="0" w:right="0"/>
              <w:jc w:val="both"/>
              <w:rPr>
                <w:rFonts w:hint="eastAsia" w:ascii="仿宋" w:hAnsi="仿宋" w:eastAsia="仿宋" w:cs="仿宋"/>
                <w:kern w:val="2"/>
                <w:sz w:val="24"/>
                <w:szCs w:val="24"/>
                <w:lang w:val="en-US" w:eastAsia="zh-CN" w:bidi="ar-SA"/>
              </w:rPr>
            </w:pPr>
            <w:r>
              <w:rPr>
                <w:rFonts w:hint="eastAsia" w:ascii="仿宋" w:hAnsi="仿宋" w:eastAsia="仿宋" w:cs="仿宋"/>
                <w:sz w:val="24"/>
                <w:szCs w:val="24"/>
              </w:rPr>
              <w:t>正常</w:t>
            </w:r>
            <w:r>
              <w:rPr>
                <w:rFonts w:hint="eastAsia" w:ascii="仿宋" w:hAnsi="仿宋" w:eastAsia="仿宋" w:cs="仿宋"/>
                <w:sz w:val="24"/>
                <w:szCs w:val="24"/>
                <w:lang w:eastAsia="zh-CN"/>
              </w:rPr>
              <w:t>、</w:t>
            </w:r>
            <w:r>
              <w:rPr>
                <w:rFonts w:hint="eastAsia" w:ascii="仿宋" w:hAnsi="仿宋" w:eastAsia="仿宋" w:cs="仿宋"/>
                <w:sz w:val="24"/>
                <w:szCs w:val="24"/>
              </w:rPr>
              <w:t>卧床不能移动</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虚弱</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严重虚弱</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精神状态</w:t>
            </w: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自主行为能力</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893" w:type="dxa"/>
            <w:vAlign w:val="top"/>
          </w:tcPr>
          <w:p>
            <w:pPr>
              <w:rPr>
                <w:rFonts w:hint="eastAsia" w:ascii="仿宋" w:hAnsi="仿宋" w:eastAsia="仿宋" w:cs="仿宋"/>
                <w:kern w:val="2"/>
                <w:sz w:val="24"/>
                <w:szCs w:val="24"/>
                <w:vertAlign w:val="baseline"/>
                <w:lang w:val="en-US" w:eastAsia="zh-CN" w:bidi="ar-SA"/>
              </w:rPr>
            </w:pPr>
          </w:p>
        </w:tc>
        <w:tc>
          <w:tcPr>
            <w:tcW w:w="2287" w:type="dxa"/>
            <w:vAlign w:val="top"/>
          </w:tcPr>
          <w:p>
            <w:pP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无控制能力</w:t>
            </w:r>
          </w:p>
        </w:tc>
        <w:tc>
          <w:tcPr>
            <w:tcW w:w="1132"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0312" w:type="dxa"/>
            <w:gridSpan w:val="3"/>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312" w:type="dxa"/>
            <w:gridSpan w:val="3"/>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both"/>
              <w:rPr>
                <w:rFonts w:hint="eastAsia" w:ascii="仿宋" w:hAnsi="仿宋" w:eastAsia="仿宋" w:cs="仿宋"/>
                <w:sz w:val="24"/>
                <w:szCs w:val="24"/>
                <w:vertAlign w:val="baseline"/>
                <w:lang w:val="en-US" w:eastAsia="zh-CN"/>
              </w:rPr>
            </w:pPr>
            <w:r>
              <w:rPr>
                <w:rFonts w:hint="eastAsia" w:ascii="仿宋" w:hAnsi="仿宋" w:eastAsia="仿宋" w:cs="仿宋"/>
                <w:b w:val="0"/>
                <w:i w:val="0"/>
                <w:caps w:val="0"/>
                <w:color w:val="333333"/>
                <w:spacing w:val="8"/>
                <w:sz w:val="24"/>
                <w:szCs w:val="24"/>
                <w:shd w:val="clear" w:fill="FFFFFF"/>
              </w:rPr>
              <w:t>危险程度：轻度危险＜25分；中度危险25-45分；高度危险＞45分</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b w:val="0"/>
          <w:i w:val="0"/>
          <w:caps w:val="0"/>
          <w:color w:val="333333"/>
          <w:spacing w:val="8"/>
          <w:sz w:val="25"/>
          <w:szCs w:val="25"/>
          <w:shd w:val="clear" w:fill="FFFFFF"/>
        </w:rPr>
      </w:pPr>
      <w:r>
        <w:rPr>
          <w:rFonts w:hint="eastAsia" w:ascii="仿宋" w:hAnsi="仿宋" w:eastAsia="仿宋" w:cs="仿宋"/>
          <w:sz w:val="32"/>
          <w:szCs w:val="32"/>
        </w:rPr>
        <w:t>附件</w:t>
      </w:r>
      <w:r>
        <w:rPr>
          <w:rFonts w:hint="eastAsia" w:ascii="仿宋" w:hAnsi="仿宋" w:eastAsia="仿宋" w:cs="仿宋"/>
          <w:sz w:val="32"/>
          <w:szCs w:val="32"/>
          <w:lang w:val="en-US" w:eastAsia="zh-CN"/>
        </w:rPr>
        <w:t>7</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710" w:firstLineChars="1100"/>
        <w:jc w:val="both"/>
        <w:rPr>
          <w:rFonts w:hint="eastAsia" w:ascii="仿宋" w:hAnsi="仿宋" w:eastAsia="仿宋" w:cs="仿宋"/>
          <w:b/>
          <w:bCs/>
          <w:sz w:val="32"/>
          <w:szCs w:val="32"/>
        </w:rPr>
      </w:pPr>
      <w:r>
        <w:rPr>
          <w:rFonts w:hint="eastAsia" w:ascii="仿宋" w:hAnsi="仿宋" w:eastAsia="仿宋" w:cs="仿宋"/>
          <w:b/>
          <w:bCs/>
          <w:i w:val="0"/>
          <w:caps w:val="0"/>
          <w:color w:val="333333"/>
          <w:spacing w:val="8"/>
          <w:sz w:val="32"/>
          <w:szCs w:val="32"/>
          <w:shd w:val="clear" w:fill="FFFFFF"/>
        </w:rPr>
        <w:t>压疮评分</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B</w:t>
      </w:r>
      <w:r>
        <w:rPr>
          <w:rFonts w:hint="eastAsia" w:ascii="仿宋" w:hAnsi="仿宋" w:eastAsia="仿宋" w:cs="仿宋"/>
          <w:b/>
          <w:bCs/>
          <w:sz w:val="32"/>
          <w:szCs w:val="32"/>
        </w:rPr>
        <w:t>raden量表）</w:t>
      </w:r>
    </w:p>
    <w:tbl>
      <w:tblPr>
        <w:tblStyle w:val="6"/>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3"/>
        <w:gridCol w:w="2200"/>
        <w:gridCol w:w="2200"/>
        <w:gridCol w:w="2056"/>
        <w:gridCol w:w="2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分项</w:t>
            </w:r>
          </w:p>
        </w:tc>
        <w:tc>
          <w:tcPr>
            <w:tcW w:w="8512" w:type="dxa"/>
            <w:gridSpan w:val="4"/>
          </w:tcPr>
          <w:p>
            <w:pP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1分</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2分</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3分</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感知能力</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完全受限</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非常受限</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轻度受限</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无损害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潮湿</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持续潮湿</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常常潮湿</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尔偶潮湿</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罕见潮湿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活动能力</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卧床</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坐轮椅</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尔偶步行</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经常步行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移动能力</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完全受限</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严重受限</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轻微受限</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不受限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营养</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重度营养摄入不足</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可能营养摄入不足</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营养摄入适当</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营养摄入良好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63"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摩擦和剪切力</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存在问题</w:t>
            </w:r>
          </w:p>
        </w:tc>
        <w:tc>
          <w:tcPr>
            <w:tcW w:w="2200"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潜在问题</w:t>
            </w:r>
          </w:p>
        </w:tc>
        <w:tc>
          <w:tcPr>
            <w:tcW w:w="2056" w:type="dxa"/>
          </w:tcPr>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无问题</w:t>
            </w:r>
          </w:p>
        </w:tc>
        <w:tc>
          <w:tcPr>
            <w:tcW w:w="2056" w:type="dxa"/>
          </w:tcPr>
          <w:p>
            <w:pP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0275" w:type="dxa"/>
            <w:gridSpan w:val="5"/>
          </w:tcPr>
          <w:p>
            <w:pPr>
              <w:rPr>
                <w:rFonts w:hint="eastAsia" w:ascii="仿宋" w:hAnsi="仿宋" w:eastAsia="仿宋" w:cs="仿宋"/>
                <w:sz w:val="24"/>
                <w:szCs w:val="24"/>
              </w:rPr>
            </w:pPr>
          </w:p>
          <w:p>
            <w:pPr>
              <w:rPr>
                <w:rFonts w:hint="eastAsia" w:ascii="仿宋" w:hAnsi="仿宋" w:eastAsia="仿宋" w:cs="仿宋"/>
                <w:sz w:val="24"/>
                <w:szCs w:val="24"/>
                <w:vertAlign w:val="baseline"/>
                <w:lang w:val="en-US" w:eastAsia="zh-CN"/>
              </w:rPr>
            </w:pPr>
            <w:r>
              <w:rPr>
                <w:rFonts w:hint="eastAsia" w:ascii="仿宋" w:hAnsi="仿宋" w:eastAsia="仿宋" w:cs="仿宋"/>
                <w:sz w:val="24"/>
                <w:szCs w:val="24"/>
              </w:rPr>
              <w:t>Braden Scale：15-18低危；13-14中危；10-12 高危；≤9分极高</w:t>
            </w:r>
          </w:p>
        </w:tc>
      </w:tr>
    </w:tbl>
    <w:p>
      <w:pPr>
        <w:rPr>
          <w:rFonts w:hint="eastAsia" w:ascii="仿宋" w:hAnsi="仿宋" w:eastAsia="仿宋" w:cs="仿宋"/>
          <w:sz w:val="32"/>
        </w:rPr>
      </w:pPr>
    </w:p>
    <w:p>
      <w:pPr>
        <w:rPr>
          <w:rFonts w:hint="eastAsia" w:ascii="仿宋" w:hAnsi="仿宋" w:eastAsia="仿宋" w:cs="仿宋"/>
          <w:b w:val="0"/>
          <w:bCs/>
          <w:sz w:val="36"/>
          <w:szCs w:val="36"/>
          <w:lang w:val="en-US" w:eastAsia="zh-CN"/>
        </w:rPr>
      </w:pPr>
      <w:r>
        <w:rPr>
          <w:rFonts w:hint="eastAsia" w:ascii="仿宋" w:hAnsi="仿宋" w:eastAsia="仿宋" w:cs="仿宋"/>
          <w:sz w:val="32"/>
        </w:rPr>
        <w:t>附件</w:t>
      </w:r>
      <w:r>
        <w:rPr>
          <w:rFonts w:hint="eastAsia" w:ascii="仿宋" w:hAnsi="仿宋" w:eastAsia="仿宋" w:cs="仿宋"/>
          <w:sz w:val="32"/>
          <w:lang w:val="en-US" w:eastAsia="zh-CN"/>
        </w:rPr>
        <w:t>8</w:t>
      </w:r>
    </w:p>
    <w:p>
      <w:pPr>
        <w:ind w:firstLine="3855" w:firstLineChars="1200"/>
        <w:rPr>
          <w:rFonts w:hint="eastAsia" w:ascii="仿宋" w:hAnsi="仿宋" w:eastAsia="仿宋" w:cs="仿宋"/>
          <w:b w:val="0"/>
          <w:bCs/>
          <w:sz w:val="32"/>
          <w:szCs w:val="32"/>
          <w:lang w:val="en-US" w:eastAsia="zh-CN"/>
        </w:rPr>
      </w:pPr>
      <w:r>
        <w:rPr>
          <w:rFonts w:hint="eastAsia" w:ascii="仿宋" w:hAnsi="仿宋" w:eastAsia="仿宋" w:cs="仿宋"/>
          <w:b/>
          <w:bCs w:val="0"/>
          <w:sz w:val="32"/>
          <w:szCs w:val="32"/>
          <w:lang w:val="en-US" w:eastAsia="zh-CN"/>
        </w:rPr>
        <w:t>吞咽功能评估表</w:t>
      </w:r>
    </w:p>
    <w:p>
      <w:pPr>
        <w:ind w:firstLine="280" w:firstLineChars="100"/>
        <w:rPr>
          <w:rFonts w:hint="eastAsia" w:ascii="仿宋" w:hAnsi="仿宋" w:eastAsia="仿宋" w:cs="仿宋"/>
          <w:sz w:val="32"/>
          <w:szCs w:val="32"/>
          <w:lang w:val="en-US" w:eastAsia="zh-CN"/>
        </w:rPr>
      </w:pPr>
      <w:r>
        <w:rPr>
          <w:rFonts w:hint="eastAsia" w:ascii="仿宋" w:hAnsi="仿宋" w:eastAsia="仿宋" w:cs="仿宋"/>
          <w:sz w:val="28"/>
          <w:szCs w:val="28"/>
          <w:lang w:val="en-US" w:eastAsia="zh-CN"/>
        </w:rPr>
        <w:t>洼田实验</w:t>
      </w:r>
      <w:r>
        <w:rPr>
          <w:rFonts w:hint="eastAsia" w:ascii="仿宋" w:hAnsi="仿宋" w:eastAsia="仿宋" w:cs="仿宋"/>
          <w:sz w:val="32"/>
          <w:szCs w:val="32"/>
          <w:lang w:val="en-US" w:eastAsia="zh-CN"/>
        </w:rPr>
        <w:t xml:space="preserve">   </w:t>
      </w:r>
    </w:p>
    <w:tbl>
      <w:tblPr>
        <w:tblStyle w:val="6"/>
        <w:tblW w:w="0" w:type="auto"/>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0"/>
        <w:gridCol w:w="6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评价结果</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lang w:eastAsia="zh-CN"/>
              </w:rPr>
            </w:pPr>
            <w:r>
              <w:rPr>
                <w:rFonts w:hint="eastAsia" w:ascii="仿宋" w:hAnsi="仿宋" w:eastAsia="仿宋" w:cs="仿宋"/>
                <w:kern w:val="0"/>
                <w:sz w:val="24"/>
                <w:szCs w:val="24"/>
                <w:vertAlign w:val="baseline"/>
                <w:lang w:eastAsia="zh-CN"/>
              </w:rPr>
              <w:t>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1级（优）</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lang w:eastAsia="zh-CN"/>
              </w:rPr>
            </w:pPr>
            <w:r>
              <w:rPr>
                <w:rFonts w:hint="eastAsia" w:ascii="仿宋" w:hAnsi="仿宋" w:eastAsia="仿宋" w:cs="仿宋"/>
                <w:kern w:val="0"/>
                <w:sz w:val="24"/>
                <w:szCs w:val="24"/>
                <w:vertAlign w:val="baseline"/>
                <w:lang w:eastAsia="zh-CN"/>
              </w:rPr>
              <w:t>能顺利的</w:t>
            </w:r>
            <w:r>
              <w:rPr>
                <w:rFonts w:hint="eastAsia" w:ascii="仿宋" w:hAnsi="仿宋" w:eastAsia="仿宋" w:cs="仿宋"/>
                <w:kern w:val="0"/>
                <w:sz w:val="24"/>
                <w:szCs w:val="24"/>
                <w:vertAlign w:val="baseline"/>
                <w:lang w:val="en-US" w:eastAsia="zh-CN"/>
              </w:rPr>
              <w:t>1</w:t>
            </w:r>
            <w:r>
              <w:rPr>
                <w:rFonts w:hint="eastAsia" w:ascii="仿宋" w:hAnsi="仿宋" w:eastAsia="仿宋" w:cs="仿宋"/>
                <w:kern w:val="0"/>
                <w:sz w:val="24"/>
                <w:szCs w:val="24"/>
                <w:vertAlign w:val="baseline"/>
                <w:lang w:eastAsia="zh-CN"/>
              </w:rPr>
              <w:t>次将水咽下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2级（良）</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eastAsia="zh-CN"/>
              </w:rPr>
              <w:t>分</w:t>
            </w:r>
            <w:r>
              <w:rPr>
                <w:rFonts w:hint="eastAsia" w:ascii="仿宋" w:hAnsi="仿宋" w:eastAsia="仿宋" w:cs="仿宋"/>
                <w:kern w:val="0"/>
                <w:sz w:val="24"/>
                <w:szCs w:val="24"/>
                <w:vertAlign w:val="baseline"/>
                <w:lang w:val="en-US" w:eastAsia="zh-CN"/>
              </w:rPr>
              <w:t>2次以上，能不呛咳地咽下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3级（中）</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lang w:eastAsia="zh-CN"/>
              </w:rPr>
            </w:pPr>
            <w:r>
              <w:rPr>
                <w:rFonts w:hint="eastAsia" w:ascii="仿宋" w:hAnsi="仿宋" w:eastAsia="仿宋" w:cs="仿宋"/>
                <w:kern w:val="0"/>
                <w:sz w:val="24"/>
                <w:szCs w:val="24"/>
                <w:vertAlign w:val="baseline"/>
                <w:lang w:eastAsia="zh-CN"/>
              </w:rPr>
              <w:t>能一次咽下，但有呛咳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4级（可）</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rPr>
            </w:pPr>
            <w:r>
              <w:rPr>
                <w:rFonts w:hint="eastAsia" w:ascii="仿宋" w:hAnsi="仿宋" w:eastAsia="仿宋" w:cs="仿宋"/>
                <w:kern w:val="0"/>
                <w:sz w:val="24"/>
                <w:szCs w:val="24"/>
                <w:vertAlign w:val="baseline"/>
                <w:lang w:eastAsia="zh-CN"/>
              </w:rPr>
              <w:t>分</w:t>
            </w:r>
            <w:r>
              <w:rPr>
                <w:rFonts w:hint="eastAsia" w:ascii="仿宋" w:hAnsi="仿宋" w:eastAsia="仿宋" w:cs="仿宋"/>
                <w:kern w:val="0"/>
                <w:sz w:val="24"/>
                <w:szCs w:val="24"/>
                <w:vertAlign w:val="baseline"/>
                <w:lang w:val="en-US" w:eastAsia="zh-CN"/>
              </w:rPr>
              <w:t>2次以上，</w:t>
            </w:r>
            <w:r>
              <w:rPr>
                <w:rFonts w:hint="eastAsia" w:ascii="仿宋" w:hAnsi="仿宋" w:eastAsia="仿宋" w:cs="仿宋"/>
                <w:kern w:val="0"/>
                <w:sz w:val="24"/>
                <w:szCs w:val="24"/>
                <w:vertAlign w:val="baseline"/>
                <w:lang w:eastAsia="zh-CN"/>
              </w:rPr>
              <w:t>但有呛咳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2960" w:type="dxa"/>
          </w:tcPr>
          <w:p>
            <w:pPr>
              <w:widowControl/>
              <w:adjustRightInd w:val="0"/>
              <w:snapToGrid w:val="0"/>
              <w:spacing w:line="360" w:lineRule="auto"/>
              <w:jc w:val="left"/>
              <w:rPr>
                <w:rFonts w:hint="eastAsia" w:ascii="仿宋" w:hAnsi="仿宋" w:eastAsia="仿宋" w:cs="仿宋"/>
                <w:kern w:val="0"/>
                <w:sz w:val="24"/>
                <w:szCs w:val="24"/>
                <w:vertAlign w:val="baseline"/>
                <w:lang w:val="en-US" w:eastAsia="zh-CN"/>
              </w:rPr>
            </w:pPr>
            <w:r>
              <w:rPr>
                <w:rFonts w:hint="eastAsia" w:ascii="仿宋" w:hAnsi="仿宋" w:eastAsia="仿宋" w:cs="仿宋"/>
                <w:kern w:val="0"/>
                <w:sz w:val="24"/>
                <w:szCs w:val="24"/>
                <w:vertAlign w:val="baseline"/>
                <w:lang w:val="en-US" w:eastAsia="zh-CN"/>
              </w:rPr>
              <w:t>5级（差）</w:t>
            </w:r>
          </w:p>
        </w:tc>
        <w:tc>
          <w:tcPr>
            <w:tcW w:w="6831" w:type="dxa"/>
          </w:tcPr>
          <w:p>
            <w:pPr>
              <w:widowControl/>
              <w:adjustRightInd w:val="0"/>
              <w:snapToGrid w:val="0"/>
              <w:spacing w:line="360" w:lineRule="auto"/>
              <w:jc w:val="left"/>
              <w:rPr>
                <w:rFonts w:hint="eastAsia" w:ascii="仿宋" w:hAnsi="仿宋" w:eastAsia="仿宋" w:cs="仿宋"/>
                <w:kern w:val="0"/>
                <w:sz w:val="24"/>
                <w:szCs w:val="24"/>
                <w:vertAlign w:val="baseline"/>
                <w:lang w:eastAsia="zh-CN"/>
              </w:rPr>
            </w:pPr>
            <w:r>
              <w:rPr>
                <w:rFonts w:hint="eastAsia" w:ascii="仿宋" w:hAnsi="仿宋" w:eastAsia="仿宋" w:cs="仿宋"/>
                <w:kern w:val="0"/>
                <w:sz w:val="24"/>
                <w:szCs w:val="24"/>
                <w:vertAlign w:val="baseline"/>
                <w:lang w:eastAsia="zh-CN"/>
              </w:rPr>
              <w:t>频繁呛咳，不能全咽下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9791" w:type="dxa"/>
            <w:gridSpan w:val="2"/>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120" w:right="120"/>
              <w:jc w:val="both"/>
              <w:rPr>
                <w:rFonts w:hint="eastAsia" w:ascii="仿宋" w:hAnsi="仿宋" w:eastAsia="仿宋" w:cs="仿宋"/>
                <w:b w:val="0"/>
                <w:i w:val="0"/>
                <w:caps w:val="0"/>
                <w:color w:val="333333"/>
                <w:spacing w:val="8"/>
                <w:sz w:val="24"/>
                <w:szCs w:val="24"/>
              </w:rPr>
            </w:pPr>
            <w:r>
              <w:rPr>
                <w:rFonts w:hint="eastAsia" w:ascii="仿宋" w:hAnsi="仿宋" w:eastAsia="仿宋" w:cs="仿宋"/>
                <w:b w:val="0"/>
                <w:i w:val="0"/>
                <w:caps w:val="0"/>
                <w:color w:val="333333"/>
                <w:spacing w:val="8"/>
                <w:sz w:val="24"/>
                <w:szCs w:val="24"/>
              </w:rPr>
              <w:t>注</w:t>
            </w:r>
            <w:r>
              <w:rPr>
                <w:rFonts w:hint="eastAsia" w:ascii="仿宋" w:hAnsi="仿宋" w:eastAsia="仿宋" w:cs="仿宋"/>
                <w:b w:val="0"/>
                <w:i w:val="0"/>
                <w:caps w:val="0"/>
                <w:color w:val="333333"/>
                <w:spacing w:val="8"/>
                <w:sz w:val="24"/>
                <w:szCs w:val="24"/>
                <w:lang w:eastAsia="zh-CN"/>
              </w:rPr>
              <w:t>：</w:t>
            </w:r>
            <w:r>
              <w:rPr>
                <w:rFonts w:hint="eastAsia" w:ascii="仿宋" w:hAnsi="仿宋" w:eastAsia="仿宋" w:cs="仿宋"/>
                <w:b w:val="0"/>
                <w:i w:val="0"/>
                <w:caps w:val="0"/>
                <w:color w:val="333333"/>
                <w:spacing w:val="8"/>
                <w:sz w:val="24"/>
                <w:szCs w:val="24"/>
              </w:rPr>
              <w:t>1</w:t>
            </w:r>
            <w:r>
              <w:rPr>
                <w:rFonts w:hint="eastAsia" w:ascii="仿宋" w:hAnsi="仿宋" w:eastAsia="仿宋" w:cs="仿宋"/>
                <w:b w:val="0"/>
                <w:i w:val="0"/>
                <w:caps w:val="0"/>
                <w:color w:val="333333"/>
                <w:spacing w:val="8"/>
                <w:sz w:val="24"/>
                <w:szCs w:val="24"/>
                <w:lang w:eastAsia="zh-CN"/>
              </w:rPr>
              <w:t>、</w:t>
            </w:r>
            <w:r>
              <w:rPr>
                <w:rFonts w:hint="eastAsia" w:ascii="仿宋" w:hAnsi="仿宋" w:eastAsia="仿宋" w:cs="仿宋"/>
                <w:b w:val="0"/>
                <w:i w:val="0"/>
                <w:caps w:val="0"/>
                <w:color w:val="333333"/>
                <w:spacing w:val="8"/>
                <w:sz w:val="24"/>
                <w:szCs w:val="24"/>
              </w:rPr>
              <w:t>洼田饮水试验：检查方法：患者端坐，喝下 30ml 温开水，观察所需要时间喝水呛咳的情况洼田饮水实验。</w:t>
            </w:r>
          </w:p>
          <w:p>
            <w:pPr>
              <w:widowControl/>
              <w:adjustRightInd w:val="0"/>
              <w:snapToGrid w:val="0"/>
              <w:spacing w:line="360" w:lineRule="auto"/>
              <w:jc w:val="left"/>
              <w:rPr>
                <w:rFonts w:hint="eastAsia" w:ascii="仿宋" w:hAnsi="仿宋" w:eastAsia="仿宋" w:cs="仿宋"/>
                <w:kern w:val="0"/>
                <w:sz w:val="24"/>
                <w:szCs w:val="24"/>
                <w:vertAlign w:val="baseline"/>
                <w:lang w:eastAsia="zh-CN"/>
              </w:rPr>
            </w:pPr>
            <w:r>
              <w:rPr>
                <w:rFonts w:hint="eastAsia" w:ascii="仿宋" w:hAnsi="仿宋" w:eastAsia="仿宋" w:cs="仿宋"/>
                <w:b w:val="0"/>
                <w:i w:val="0"/>
                <w:caps w:val="0"/>
                <w:color w:val="333333"/>
                <w:spacing w:val="8"/>
                <w:sz w:val="24"/>
                <w:szCs w:val="24"/>
              </w:rPr>
              <w:t xml:space="preserve"> </w:t>
            </w:r>
            <w:r>
              <w:rPr>
                <w:rFonts w:hint="eastAsia" w:ascii="仿宋" w:hAnsi="仿宋" w:eastAsia="仿宋" w:cs="仿宋"/>
                <w:b w:val="0"/>
                <w:i w:val="0"/>
                <w:caps w:val="0"/>
                <w:color w:val="333333"/>
                <w:spacing w:val="8"/>
                <w:sz w:val="24"/>
                <w:szCs w:val="24"/>
                <w:lang w:val="en-US" w:eastAsia="zh-CN"/>
              </w:rPr>
              <w:t xml:space="preserve">   </w:t>
            </w:r>
            <w:r>
              <w:rPr>
                <w:rFonts w:hint="eastAsia" w:ascii="仿宋" w:hAnsi="仿宋" w:eastAsia="仿宋" w:cs="仿宋"/>
                <w:b w:val="0"/>
                <w:i w:val="0"/>
                <w:caps w:val="0"/>
                <w:color w:val="333333"/>
                <w:spacing w:val="8"/>
                <w:sz w:val="24"/>
                <w:szCs w:val="24"/>
              </w:rPr>
              <w:t>2</w:t>
            </w:r>
            <w:r>
              <w:rPr>
                <w:rFonts w:hint="eastAsia" w:ascii="仿宋" w:hAnsi="仿宋" w:eastAsia="仿宋" w:cs="仿宋"/>
                <w:b w:val="0"/>
                <w:i w:val="0"/>
                <w:caps w:val="0"/>
                <w:color w:val="333333"/>
                <w:spacing w:val="8"/>
                <w:sz w:val="24"/>
                <w:szCs w:val="24"/>
                <w:lang w:eastAsia="zh-CN"/>
              </w:rPr>
              <w:t>、</w:t>
            </w:r>
            <w:r>
              <w:rPr>
                <w:rFonts w:hint="eastAsia" w:ascii="仿宋" w:hAnsi="仿宋" w:eastAsia="仿宋" w:cs="仿宋"/>
                <w:b w:val="0"/>
                <w:i w:val="0"/>
                <w:caps w:val="0"/>
                <w:color w:val="333333"/>
                <w:spacing w:val="8"/>
                <w:sz w:val="24"/>
                <w:szCs w:val="24"/>
              </w:rPr>
              <w:t>评价结果：正常：1 级，5 秒之内；可疑：5 秒以上或2 级；异常：3—5级。</w:t>
            </w:r>
          </w:p>
        </w:tc>
      </w:tr>
    </w:tbl>
    <w:p>
      <w:pPr>
        <w:widowControl/>
        <w:adjustRightInd w:val="0"/>
        <w:snapToGrid w:val="0"/>
        <w:spacing w:line="360" w:lineRule="auto"/>
        <w:jc w:val="left"/>
        <w:rPr>
          <w:rFonts w:hint="eastAsia" w:ascii="仿宋" w:hAnsi="仿宋" w:eastAsia="仿宋" w:cs="仿宋"/>
          <w:kern w:val="0"/>
          <w:sz w:val="28"/>
          <w:szCs w:val="28"/>
        </w:rPr>
      </w:pPr>
    </w:p>
    <w:p>
      <w:pPr>
        <w:widowControl/>
        <w:adjustRightInd w:val="0"/>
        <w:snapToGrid w:val="0"/>
        <w:spacing w:line="360" w:lineRule="auto"/>
        <w:jc w:val="left"/>
        <w:rPr>
          <w:rFonts w:hint="eastAsia" w:ascii="仿宋" w:hAnsi="仿宋" w:eastAsia="仿宋" w:cs="仿宋"/>
          <w:kern w:val="0"/>
          <w:sz w:val="28"/>
          <w:szCs w:val="28"/>
        </w:rPr>
      </w:pPr>
    </w:p>
    <w:p>
      <w:pPr>
        <w:widowControl/>
        <w:adjustRightInd w:val="0"/>
        <w:snapToGrid w:val="0"/>
        <w:spacing w:line="360" w:lineRule="auto"/>
        <w:jc w:val="left"/>
        <w:rPr>
          <w:rFonts w:hint="eastAsia" w:ascii="仿宋" w:hAnsi="仿宋" w:eastAsia="仿宋" w:cs="仿宋"/>
          <w:kern w:val="0"/>
          <w:sz w:val="28"/>
          <w:szCs w:val="28"/>
        </w:rPr>
      </w:pPr>
    </w:p>
    <w:p>
      <w:pPr>
        <w:widowControl/>
        <w:adjustRightInd w:val="0"/>
        <w:snapToGrid w:val="0"/>
        <w:spacing w:line="360" w:lineRule="auto"/>
        <w:jc w:val="left"/>
        <w:rPr>
          <w:rFonts w:hint="eastAsia" w:ascii="仿宋" w:hAnsi="仿宋" w:eastAsia="仿宋" w:cs="仿宋"/>
          <w:kern w:val="0"/>
          <w:sz w:val="28"/>
          <w:szCs w:val="28"/>
        </w:rPr>
      </w:pPr>
    </w:p>
    <w:p>
      <w:pPr>
        <w:rPr>
          <w:rFonts w:hint="eastAsia" w:ascii="仿宋" w:hAnsi="仿宋" w:eastAsia="仿宋" w:cs="仿宋"/>
          <w:sz w:val="28"/>
          <w:szCs w:val="28"/>
        </w:rPr>
      </w:pPr>
    </w:p>
    <w:p>
      <w:pPr>
        <w:rPr>
          <w:rFonts w:hint="eastAsia" w:ascii="仿宋" w:hAnsi="仿宋" w:eastAsia="仿宋" w:cs="仿宋"/>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L3UTQAAAA&#10;AgEAAA8AAAAAAAAAAQAgAAAAIgAAAGRycy9kb3ducmV2LnhtbFBLAQIUABQAAAAIAIdO4kB4rSfS&#10;7AEAALMDAAAOAAAAAAAAAAEAIAAAAB8BAABkcnMvZTJvRG9jLnhtbFBLBQYAAAAABgAGAFkBAAB9&#10;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63AA1"/>
    <w:multiLevelType w:val="multilevel"/>
    <w:tmpl w:val="3F863AA1"/>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5BE10FD1"/>
    <w:multiLevelType w:val="singleLevel"/>
    <w:tmpl w:val="5BE10FD1"/>
    <w:lvl w:ilvl="0" w:tentative="0">
      <w:start w:val="1"/>
      <w:numFmt w:val="decimal"/>
      <w:suff w:val="nothing"/>
      <w:lvlText w:val="%1."/>
      <w:lvlJc w:val="left"/>
    </w:lvl>
  </w:abstractNum>
  <w:abstractNum w:abstractNumId="2">
    <w:nsid w:val="6AE8BB50"/>
    <w:multiLevelType w:val="singleLevel"/>
    <w:tmpl w:val="6AE8BB50"/>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1562F"/>
    <w:rsid w:val="01736BB9"/>
    <w:rsid w:val="01C9225C"/>
    <w:rsid w:val="03060538"/>
    <w:rsid w:val="0B15320C"/>
    <w:rsid w:val="0C954BDC"/>
    <w:rsid w:val="0C9F63C2"/>
    <w:rsid w:val="10953AF5"/>
    <w:rsid w:val="198B3721"/>
    <w:rsid w:val="1EA23BC8"/>
    <w:rsid w:val="2363364F"/>
    <w:rsid w:val="38A139F1"/>
    <w:rsid w:val="3A5501B8"/>
    <w:rsid w:val="3C9354F9"/>
    <w:rsid w:val="3EA210C6"/>
    <w:rsid w:val="41527AFC"/>
    <w:rsid w:val="57AE172C"/>
    <w:rsid w:val="5ABC1A29"/>
    <w:rsid w:val="64973A81"/>
    <w:rsid w:val="65C97C5A"/>
    <w:rsid w:val="6AE83F8D"/>
    <w:rsid w:val="6CF809B2"/>
    <w:rsid w:val="6E39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_Style 3"/>
    <w:qFormat/>
    <w:uiPriority w:val="1"/>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耿</cp:lastModifiedBy>
  <dcterms:modified xsi:type="dcterms:W3CDTF">2020-06-17T09:31:27Z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